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B54EB6" w14:textId="0C9CD4DE" w:rsidR="00BE27A3" w:rsidRPr="000A7069" w:rsidRDefault="00F80B8B" w:rsidP="000A706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2F6599"/>
          <w:sz w:val="28"/>
          <w:szCs w:val="28"/>
        </w:rPr>
        <w:t>Música na APAE: investigando processos educativos e o vínculo materno-infantil de crianças com deficiência</w:t>
      </w:r>
    </w:p>
    <w:p w14:paraId="3499828C" w14:textId="2190927A" w:rsidR="00BE27A3" w:rsidRDefault="00EA43DB">
      <w:pPr>
        <w:spacing w:after="240"/>
        <w:ind w:firstLine="0"/>
        <w:jc w:val="center"/>
        <w:rPr>
          <w:b/>
          <w:color w:val="2F6599"/>
          <w:sz w:val="28"/>
          <w:szCs w:val="28"/>
        </w:rPr>
      </w:pPr>
      <w:r>
        <w:rPr>
          <w:b/>
          <w:color w:val="2F6599"/>
          <w:sz w:val="28"/>
          <w:szCs w:val="28"/>
        </w:rPr>
        <w:t>Comunicação</w:t>
      </w:r>
    </w:p>
    <w:p w14:paraId="0031F3F4" w14:textId="58280A2B" w:rsidR="00BE27A3" w:rsidRDefault="00A62200">
      <w:pPr>
        <w:spacing w:line="240" w:lineRule="auto"/>
        <w:ind w:firstLine="0"/>
        <w:jc w:val="right"/>
        <w:rPr>
          <w:i/>
          <w:sz w:val="22"/>
          <w:szCs w:val="22"/>
        </w:rPr>
      </w:pPr>
      <w:bookmarkStart w:id="0" w:name="_Hlk143091703"/>
      <w:r>
        <w:rPr>
          <w:i/>
          <w:sz w:val="22"/>
          <w:szCs w:val="22"/>
        </w:rPr>
        <w:t>Bernardo Neves Paes Ferreira</w:t>
      </w:r>
    </w:p>
    <w:p w14:paraId="176888DF" w14:textId="7AFA5168" w:rsidR="00BE27A3" w:rsidRDefault="00A62200">
      <w:pPr>
        <w:spacing w:line="240" w:lineRule="auto"/>
        <w:ind w:firstLine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Universidade do Estado de Minas Gerais</w:t>
      </w:r>
    </w:p>
    <w:bookmarkEnd w:id="0"/>
    <w:p w14:paraId="5AC09313" w14:textId="271C5EE2" w:rsidR="00BE27A3" w:rsidRDefault="00A62200">
      <w:pPr>
        <w:spacing w:line="240" w:lineRule="auto"/>
        <w:ind w:firstLine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fldChar w:fldCharType="begin"/>
      </w:r>
      <w:r>
        <w:rPr>
          <w:i/>
          <w:sz w:val="22"/>
          <w:szCs w:val="22"/>
        </w:rPr>
        <w:instrText>HYPERLINK "mailto:</w:instrText>
      </w:r>
      <w:r w:rsidRPr="00A62200">
        <w:rPr>
          <w:i/>
          <w:sz w:val="22"/>
          <w:szCs w:val="22"/>
        </w:rPr>
        <w:instrText>bernardo.1537719@discente.uemg.br</w:instrText>
      </w:r>
      <w:r>
        <w:rPr>
          <w:i/>
          <w:sz w:val="22"/>
          <w:szCs w:val="22"/>
        </w:rPr>
        <w:instrText>"</w:instrText>
      </w:r>
      <w:r>
        <w:rPr>
          <w:i/>
          <w:sz w:val="22"/>
          <w:szCs w:val="22"/>
        </w:rPr>
      </w:r>
      <w:r>
        <w:rPr>
          <w:i/>
          <w:sz w:val="22"/>
          <w:szCs w:val="22"/>
        </w:rPr>
        <w:fldChar w:fldCharType="separate"/>
      </w:r>
      <w:r w:rsidRPr="00FA52C3">
        <w:rPr>
          <w:rStyle w:val="Hyperlink"/>
          <w:i/>
          <w:sz w:val="22"/>
          <w:szCs w:val="22"/>
        </w:rPr>
        <w:t>bernardo.1537719@discente.uemg.br</w:t>
      </w:r>
      <w:r>
        <w:rPr>
          <w:i/>
          <w:sz w:val="22"/>
          <w:szCs w:val="22"/>
        </w:rPr>
        <w:fldChar w:fldCharType="end"/>
      </w:r>
    </w:p>
    <w:p w14:paraId="0BD530E1" w14:textId="77777777" w:rsidR="00A62200" w:rsidRDefault="00A62200">
      <w:pPr>
        <w:spacing w:line="240" w:lineRule="auto"/>
        <w:ind w:firstLine="0"/>
        <w:jc w:val="right"/>
        <w:rPr>
          <w:i/>
          <w:sz w:val="22"/>
          <w:szCs w:val="22"/>
        </w:rPr>
      </w:pPr>
    </w:p>
    <w:p w14:paraId="28D72C53" w14:textId="44B6DC10" w:rsidR="00BE27A3" w:rsidRDefault="00A62200">
      <w:pPr>
        <w:spacing w:line="240" w:lineRule="auto"/>
        <w:ind w:firstLine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Otávio Augusto Carboni de Queiroz</w:t>
      </w:r>
    </w:p>
    <w:p w14:paraId="61CC3F9F" w14:textId="4E3A2CE1" w:rsidR="00BE27A3" w:rsidRDefault="00A62200">
      <w:pPr>
        <w:spacing w:line="240" w:lineRule="auto"/>
        <w:ind w:firstLine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Universidade do Estado de Minas Gerais</w:t>
      </w:r>
    </w:p>
    <w:p w14:paraId="3325DECF" w14:textId="0671819D" w:rsidR="00A62200" w:rsidRDefault="00000000">
      <w:pPr>
        <w:spacing w:line="240" w:lineRule="auto"/>
        <w:ind w:firstLine="0"/>
        <w:jc w:val="right"/>
        <w:rPr>
          <w:i/>
          <w:sz w:val="22"/>
          <w:szCs w:val="22"/>
        </w:rPr>
      </w:pPr>
      <w:hyperlink r:id="rId7" w:history="1">
        <w:r w:rsidR="00A62200" w:rsidRPr="00FA52C3">
          <w:rPr>
            <w:rStyle w:val="Hyperlink"/>
            <w:i/>
            <w:sz w:val="22"/>
            <w:szCs w:val="22"/>
          </w:rPr>
          <w:t>otavio.1502830@discente.uemg.br</w:t>
        </w:r>
      </w:hyperlink>
    </w:p>
    <w:p w14:paraId="4E01920E" w14:textId="77777777" w:rsidR="00A62200" w:rsidRDefault="00A62200">
      <w:pPr>
        <w:spacing w:line="240" w:lineRule="auto"/>
        <w:ind w:firstLine="0"/>
        <w:jc w:val="right"/>
        <w:rPr>
          <w:i/>
          <w:sz w:val="22"/>
          <w:szCs w:val="22"/>
        </w:rPr>
      </w:pPr>
    </w:p>
    <w:p w14:paraId="38B3132B" w14:textId="6AA96B99" w:rsidR="00A62200" w:rsidRPr="00A62200" w:rsidRDefault="00A62200" w:rsidP="00A62200">
      <w:pPr>
        <w:spacing w:line="240" w:lineRule="auto"/>
        <w:ind w:firstLine="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Denise Andrade de Freitas Martins</w:t>
      </w:r>
    </w:p>
    <w:p w14:paraId="48F31A09" w14:textId="77777777" w:rsidR="00A62200" w:rsidRPr="00A62200" w:rsidRDefault="00A62200" w:rsidP="00A62200">
      <w:pPr>
        <w:spacing w:line="240" w:lineRule="auto"/>
        <w:ind w:firstLine="0"/>
        <w:jc w:val="right"/>
        <w:rPr>
          <w:i/>
          <w:sz w:val="22"/>
          <w:szCs w:val="22"/>
        </w:rPr>
      </w:pPr>
      <w:r w:rsidRPr="00A62200">
        <w:rPr>
          <w:i/>
          <w:sz w:val="22"/>
          <w:szCs w:val="22"/>
        </w:rPr>
        <w:t>Universidade do Estado de Minas Gerais</w:t>
      </w:r>
    </w:p>
    <w:p w14:paraId="3BA5AEB8" w14:textId="5EE9EC35" w:rsidR="00A62200" w:rsidRDefault="00000000" w:rsidP="00A62200">
      <w:pPr>
        <w:spacing w:line="240" w:lineRule="auto"/>
        <w:ind w:firstLine="0"/>
        <w:jc w:val="right"/>
        <w:rPr>
          <w:i/>
          <w:sz w:val="22"/>
          <w:szCs w:val="22"/>
        </w:rPr>
      </w:pPr>
      <w:hyperlink r:id="rId8" w:history="1">
        <w:r w:rsidR="00A62200" w:rsidRPr="00FA52C3">
          <w:rPr>
            <w:rStyle w:val="Hyperlink"/>
            <w:i/>
            <w:sz w:val="22"/>
            <w:szCs w:val="22"/>
          </w:rPr>
          <w:t>deniseafmartins@outlook.com</w:t>
        </w:r>
      </w:hyperlink>
    </w:p>
    <w:p w14:paraId="0004DE9A" w14:textId="77777777" w:rsidR="00BE27A3" w:rsidRDefault="00BE27A3">
      <w:pPr>
        <w:spacing w:line="240" w:lineRule="auto"/>
        <w:ind w:firstLine="0"/>
        <w:jc w:val="center"/>
        <w:rPr>
          <w:b/>
          <w:sz w:val="22"/>
          <w:szCs w:val="22"/>
        </w:rPr>
      </w:pPr>
    </w:p>
    <w:p w14:paraId="55DC6853" w14:textId="3D243FD4" w:rsidR="00BE27A3" w:rsidRDefault="00000000">
      <w:pPr>
        <w:spacing w:before="360" w:after="120" w:line="240" w:lineRule="auto"/>
        <w:ind w:firstLine="0"/>
        <w:rPr>
          <w:color w:val="FF0000"/>
          <w:sz w:val="16"/>
          <w:szCs w:val="16"/>
        </w:rPr>
      </w:pPr>
      <w:r>
        <w:rPr>
          <w:b/>
        </w:rPr>
        <w:t xml:space="preserve">Resumo: </w:t>
      </w:r>
      <w:r w:rsidR="00F67BDD" w:rsidRPr="003A7CF1">
        <w:t xml:space="preserve">O objetivo deste estudo é </w:t>
      </w:r>
      <w:bookmarkStart w:id="1" w:name="_Hlk124333040"/>
      <w:r w:rsidR="00F67BDD" w:rsidRPr="003A7CF1">
        <w:t xml:space="preserve">investigar os processos educativos e o vínculo materno-infantil de crianças com deficiência em meio à realização de práticas musicais </w:t>
      </w:r>
      <w:r w:rsidR="007B3E13">
        <w:t xml:space="preserve">e artísticas </w:t>
      </w:r>
      <w:r w:rsidR="00F67BDD" w:rsidRPr="003A7CF1">
        <w:t xml:space="preserve">desenvolvidas junto à comunidade participante do projeto de extensão intitulado </w:t>
      </w:r>
      <w:r w:rsidR="00F67BDD" w:rsidRPr="005D0285">
        <w:t>Música na APAE,</w:t>
      </w:r>
      <w:r w:rsidR="00F67BDD" w:rsidRPr="003A7CF1">
        <w:t xml:space="preserve"> </w:t>
      </w:r>
      <w:r w:rsidR="00181736">
        <w:t>em uma cidade do interior de M</w:t>
      </w:r>
      <w:r w:rsidR="00F67BDD" w:rsidRPr="003A7CF1">
        <w:t>inas Gerais.</w:t>
      </w:r>
      <w:bookmarkEnd w:id="1"/>
      <w:r w:rsidR="00F67BDD" w:rsidRPr="003A7CF1">
        <w:t xml:space="preserve"> O processo de construção da pesquisa consta de dois momentos: metodologia de intervenção (levantamento e desenvolvimento) e metodologia da pesquisa e te</w:t>
      </w:r>
      <w:r w:rsidR="004159E8">
        <w:t>m</w:t>
      </w:r>
      <w:r w:rsidR="00F67BDD" w:rsidRPr="003A7CF1">
        <w:t xml:space="preserve"> como referência os princípios pedagógicos do educador brasileiro Paulo Freire, com base na dialogicidade. O referencial teórico se sustenta principalmente nos conceitos de práticas sociais e processos educativos, interculturalidade, práticas </w:t>
      </w:r>
      <w:r w:rsidR="007B3E13">
        <w:t>musicais e artísticas</w:t>
      </w:r>
      <w:r w:rsidR="00F67BDD" w:rsidRPr="003A7CF1">
        <w:t xml:space="preserve">, educação para crianças com deficiência e vínculo materno-infantil. De natureza qualitativa e inspiração fenomenológica, os instrumentos de coleta de dados são os diários de campo, fotos, </w:t>
      </w:r>
      <w:r w:rsidR="00F67BDD" w:rsidRPr="003A7CF1">
        <w:rPr>
          <w:bCs/>
          <w:iCs/>
        </w:rPr>
        <w:t xml:space="preserve">filmagens, </w:t>
      </w:r>
      <w:r w:rsidR="00F67BDD" w:rsidRPr="003A7CF1">
        <w:t>desenhos, textos escritos e entrevistas, com posterior análise ideográfica e nomotética. Esperamos que a realização desse trabalho</w:t>
      </w:r>
      <w:r w:rsidR="004159E8">
        <w:t>, em andamento</w:t>
      </w:r>
      <w:r w:rsidR="00F67BDD" w:rsidRPr="003A7CF1">
        <w:t xml:space="preserve">, orientado pela garantia do exercício de direitos, possibilite reflexões sobre os processos educativos e o vínculo materno-infantil decorrentes da realização de práticas </w:t>
      </w:r>
      <w:r w:rsidR="007B3E13">
        <w:t>musicais</w:t>
      </w:r>
      <w:r w:rsidR="00F67BDD" w:rsidRPr="003A7CF1">
        <w:t xml:space="preserve"> e </w:t>
      </w:r>
      <w:r w:rsidR="007B3E13">
        <w:t>artística</w:t>
      </w:r>
      <w:r w:rsidR="00F67BDD" w:rsidRPr="003A7CF1">
        <w:t>s no contexto da educação de crianças com deficiência, contribuindo com a formação das pessoas envolvidas (professores e estudantes da universidade, da escola de música e da APAE e mães de crianças com deficiência)</w:t>
      </w:r>
      <w:r w:rsidR="004159E8">
        <w:t xml:space="preserve">, além de fortalecer atividades de interação e parceria entre instituições de ensino de diferentes níveis e especialidades.    </w:t>
      </w:r>
      <w:r w:rsidR="00F67BDD" w:rsidRPr="003A7CF1">
        <w:t xml:space="preserve">  </w:t>
      </w:r>
      <w:r>
        <w:rPr>
          <w:color w:val="FF0000"/>
          <w:sz w:val="16"/>
          <w:szCs w:val="16"/>
        </w:rPr>
        <w:t xml:space="preserve"> </w:t>
      </w:r>
    </w:p>
    <w:p w14:paraId="039B22B5" w14:textId="14ACE341" w:rsidR="00BE27A3" w:rsidRPr="007B3E13" w:rsidRDefault="00000000">
      <w:pPr>
        <w:spacing w:before="120" w:after="600" w:line="240" w:lineRule="auto"/>
        <w:ind w:firstLine="0"/>
        <w:rPr>
          <w:bCs/>
        </w:rPr>
      </w:pPr>
      <w:r>
        <w:rPr>
          <w:b/>
        </w:rPr>
        <w:t xml:space="preserve">Palavras-chave: </w:t>
      </w:r>
      <w:r w:rsidR="007B3E13" w:rsidRPr="003A7CF1">
        <w:t xml:space="preserve">práticas </w:t>
      </w:r>
      <w:r w:rsidR="00AC0E5A">
        <w:t>sociais e processos educativos</w:t>
      </w:r>
      <w:r w:rsidR="004159E8">
        <w:t xml:space="preserve">; </w:t>
      </w:r>
      <w:r w:rsidR="00AC0E5A">
        <w:t>práticas artísticas e musicais</w:t>
      </w:r>
      <w:r w:rsidR="004159E8" w:rsidRPr="004159E8">
        <w:t>;</w:t>
      </w:r>
      <w:r w:rsidR="004159E8">
        <w:t xml:space="preserve"> </w:t>
      </w:r>
      <w:r w:rsidR="004159E8" w:rsidRPr="004159E8">
        <w:t>vínculo materno-infantil</w:t>
      </w:r>
      <w:r w:rsidR="00987F8A" w:rsidRPr="00987F8A">
        <w:t xml:space="preserve"> </w:t>
      </w:r>
      <w:r w:rsidR="00987F8A">
        <w:t xml:space="preserve">de </w:t>
      </w:r>
      <w:r w:rsidR="00987F8A" w:rsidRPr="00987F8A">
        <w:t>crianças com deficiência</w:t>
      </w:r>
      <w:r w:rsidR="007B3E13">
        <w:t>.</w:t>
      </w:r>
    </w:p>
    <w:p w14:paraId="718F1FF7" w14:textId="214391E1" w:rsidR="00BE27A3" w:rsidRDefault="007B3E1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360" w:line="240" w:lineRule="auto"/>
        <w:ind w:firstLine="0"/>
        <w:rPr>
          <w:b/>
          <w:color w:val="2F6599"/>
          <w:sz w:val="28"/>
          <w:szCs w:val="28"/>
        </w:rPr>
      </w:pPr>
      <w:bookmarkStart w:id="2" w:name="_1fob9te" w:colFirst="0" w:colLast="0"/>
      <w:bookmarkEnd w:id="2"/>
      <w:r>
        <w:rPr>
          <w:b/>
          <w:color w:val="2F6599"/>
          <w:sz w:val="28"/>
          <w:szCs w:val="28"/>
        </w:rPr>
        <w:lastRenderedPageBreak/>
        <w:t>Introdução</w:t>
      </w:r>
    </w:p>
    <w:p w14:paraId="35620051" w14:textId="27DC2B20" w:rsidR="00773B91" w:rsidRPr="003A7CF1" w:rsidRDefault="00527459" w:rsidP="00773B91">
      <w:pPr>
        <w:ind w:firstLine="709"/>
      </w:pPr>
      <w:r>
        <w:t>A partir da consciência de que a</w:t>
      </w:r>
      <w:r w:rsidR="00773B91" w:rsidRPr="003A7CF1">
        <w:t xml:space="preserve"> </w:t>
      </w:r>
      <w:r w:rsidR="00773B91" w:rsidRPr="003A7CF1">
        <w:rPr>
          <w:spacing w:val="-2"/>
        </w:rPr>
        <w:t>apropriação dos saberes culturais e estéticos inseridos no nosso cotidiano é fundamental</w:t>
      </w:r>
      <w:r w:rsidR="00773B91" w:rsidRPr="003A7CF1">
        <w:t xml:space="preserve"> para a formação e o desempenho social do cidadão.</w:t>
      </w:r>
      <w:r>
        <w:t xml:space="preserve"> E, que</w:t>
      </w:r>
      <w:r w:rsidR="00773B91" w:rsidRPr="003A7CF1">
        <w:t xml:space="preserve"> </w:t>
      </w:r>
      <w:r>
        <w:t>a</w:t>
      </w:r>
      <w:r w:rsidR="00773B91" w:rsidRPr="003A7CF1">
        <w:t xml:space="preserve"> arte, como manifestação primeira do ser</w:t>
      </w:r>
      <w:r>
        <w:t>-</w:t>
      </w:r>
      <w:r w:rsidR="00773B91" w:rsidRPr="003A7CF1">
        <w:t>humano no mundo, é possivelmente a mais confiável de nossas realizações, porque traz em si mesma o bojo de uma história, onde “[...] o concreto não é um degrau para algo de diverso: é como chegamos e onde estamos” (</w:t>
      </w:r>
      <w:r w:rsidR="00773B91" w:rsidRPr="00977898">
        <w:t>VARELA, 1992, p.17</w:t>
      </w:r>
      <w:r w:rsidR="00773B91" w:rsidRPr="003A7CF1">
        <w:t xml:space="preserve">), </w:t>
      </w:r>
      <w:r w:rsidR="004D5C9B">
        <w:rPr>
          <w:spacing w:val="-3"/>
        </w:rPr>
        <w:t>é que apresentamos este projeto.</w:t>
      </w:r>
    </w:p>
    <w:p w14:paraId="5AB91241" w14:textId="0B9DAD44" w:rsidR="002C5CC1" w:rsidRDefault="002C5CC1" w:rsidP="002C5CC1">
      <w:pPr>
        <w:ind w:firstLine="709"/>
      </w:pPr>
      <w:r>
        <w:t xml:space="preserve">Criado no ano de 2009, o projeto </w:t>
      </w:r>
      <w:r w:rsidRPr="00EA43DB">
        <w:t>Música na APAE</w:t>
      </w:r>
      <w:r>
        <w:rPr>
          <w:i/>
          <w:iCs/>
        </w:rPr>
        <w:t xml:space="preserve">, </w:t>
      </w:r>
      <w:r w:rsidRPr="002C5CC1">
        <w:t xml:space="preserve">uma integração de ações entre a </w:t>
      </w:r>
      <w:r w:rsidR="00181736">
        <w:t xml:space="preserve">universidade, a escola de música e </w:t>
      </w:r>
      <w:r w:rsidRPr="002C5CC1">
        <w:t>a APAE – Associação de Pais e Amigos dos Excepcionais</w:t>
      </w:r>
      <w:r w:rsidR="00181736">
        <w:t xml:space="preserve">, todas as escolas localizadas em uma mesma cidade do interior de Minas </w:t>
      </w:r>
      <w:r w:rsidR="00987F8A">
        <w:t xml:space="preserve">Gerais, </w:t>
      </w:r>
      <w:r w:rsidR="00987F8A" w:rsidRPr="002C5CC1">
        <w:t>consiste</w:t>
      </w:r>
      <w:r>
        <w:t xml:space="preserve"> em um programa, uma prática social. Por prática social</w:t>
      </w:r>
      <w:r w:rsidR="008D16C5">
        <w:t>,</w:t>
      </w:r>
      <w:r>
        <w:t xml:space="preserve"> compartilhamos do entendimento de </w:t>
      </w:r>
      <w:r w:rsidRPr="00E459F8">
        <w:t>Oliveira et al. (2014), de que são aquelas</w:t>
      </w:r>
      <w:r>
        <w:t xml:space="preserve"> práticas que se constroem “em relações que se estabelecem entre pessoas, pessoas e comunidades nas quais se inserem, pessoas e grupos, grupos entre si, grupos e sociedade mais ampla” (p. 33). </w:t>
      </w:r>
    </w:p>
    <w:p w14:paraId="2DDDF3D5" w14:textId="68215A34" w:rsidR="008D16C5" w:rsidRDefault="004D5C9B" w:rsidP="002C5CC1">
      <w:pPr>
        <w:ind w:firstLine="709"/>
      </w:pPr>
      <w:r>
        <w:t xml:space="preserve">Inicialmente, </w:t>
      </w:r>
      <w:r w:rsidR="008D16C5">
        <w:t xml:space="preserve">o projeto se apresentava como um programa </w:t>
      </w:r>
      <w:r w:rsidR="008D16C5" w:rsidRPr="003A7CF1">
        <w:t xml:space="preserve">em que a APAE recebia alunos/as e professores/as da </w:t>
      </w:r>
      <w:r w:rsidR="00181736">
        <w:t xml:space="preserve">universidade </w:t>
      </w:r>
      <w:r w:rsidR="008D16C5" w:rsidRPr="003A7CF1">
        <w:t>e d</w:t>
      </w:r>
      <w:r w:rsidR="00181736">
        <w:t>a escola de música</w:t>
      </w:r>
      <w:r w:rsidR="008D16C5" w:rsidRPr="003A7CF1">
        <w:t xml:space="preserve">, instrumentistas, cantores e pessoas com habilidades artísticas, em visitas mediadas e audições, com periodicidade mensal. </w:t>
      </w:r>
      <w:r w:rsidR="00A95558">
        <w:t xml:space="preserve">No entanto, nos anos de </w:t>
      </w:r>
      <w:r w:rsidR="008D16C5" w:rsidRPr="003A7CF1">
        <w:t xml:space="preserve">2016 a </w:t>
      </w:r>
      <w:r w:rsidR="00A95558">
        <w:t>202</w:t>
      </w:r>
      <w:r w:rsidR="00967707">
        <w:t>2</w:t>
      </w:r>
      <w:r w:rsidR="008D16C5" w:rsidRPr="003A7CF1">
        <w:t xml:space="preserve">, </w:t>
      </w:r>
      <w:r w:rsidR="00A95558">
        <w:t xml:space="preserve">com uma pausa em 2020 e </w:t>
      </w:r>
      <w:r w:rsidR="00967707">
        <w:t>20</w:t>
      </w:r>
      <w:r w:rsidR="00A95558">
        <w:t>21 por conta da pandemia</w:t>
      </w:r>
      <w:r w:rsidR="00D953C4">
        <w:t xml:space="preserve">, </w:t>
      </w:r>
      <w:r w:rsidR="008D16C5" w:rsidRPr="003A7CF1">
        <w:t xml:space="preserve">a comunidade da APAE passou a participar do projeto </w:t>
      </w:r>
      <w:r w:rsidR="008D16C5" w:rsidRPr="00EA43DB">
        <w:t>Música na APAE</w:t>
      </w:r>
      <w:r w:rsidR="008D16C5" w:rsidRPr="003A7CF1">
        <w:t xml:space="preserve"> de forma ativa, como participantes colaboradores em atividades de construção-reconstrução de performance envolvendo música, teatro e literatura, ou seja, como protagonistas e não mais apenas como público.</w:t>
      </w:r>
      <w:r w:rsidR="008D16C5">
        <w:t xml:space="preserve"> É interessante sublinhar que, </w:t>
      </w:r>
      <w:r w:rsidR="00D953C4">
        <w:t>a partir do momento em que a comunidade da APAE, constituída por professores</w:t>
      </w:r>
      <w:r w:rsidR="00BE5A14">
        <w:t>/as</w:t>
      </w:r>
      <w:r w:rsidR="00D953C4">
        <w:t>, crianças com deficiência</w:t>
      </w:r>
      <w:r w:rsidR="00527459">
        <w:t xml:space="preserve">, </w:t>
      </w:r>
      <w:r w:rsidR="00D953C4">
        <w:t>parentes</w:t>
      </w:r>
      <w:r w:rsidR="00527459">
        <w:t xml:space="preserve"> e profissionais da saúde</w:t>
      </w:r>
      <w:r w:rsidR="00D953C4">
        <w:t xml:space="preserve">, </w:t>
      </w:r>
      <w:r w:rsidR="008D16C5">
        <w:t>assum</w:t>
      </w:r>
      <w:r w:rsidR="00D953C4">
        <w:t>e um</w:t>
      </w:r>
      <w:r w:rsidR="008D16C5">
        <w:t xml:space="preserve"> papel de protagonismo</w:t>
      </w:r>
      <w:r w:rsidR="00D953C4">
        <w:t xml:space="preserve"> junto aos outros atores do projeto</w:t>
      </w:r>
      <w:r w:rsidR="008D16C5">
        <w:t xml:space="preserve">, </w:t>
      </w:r>
      <w:r>
        <w:t>somos imbuídos por</w:t>
      </w:r>
      <w:r w:rsidR="00D953C4">
        <w:t xml:space="preserve"> uma ótica freiriana, onde relações horizontalizadas e participação ativa constituem um processo educativo de aprendizado </w:t>
      </w:r>
      <w:r>
        <w:t>coletivo.</w:t>
      </w:r>
    </w:p>
    <w:p w14:paraId="68094706" w14:textId="353B85BD" w:rsidR="008D16C5" w:rsidRDefault="00527459" w:rsidP="002C5CC1">
      <w:pPr>
        <w:ind w:firstLine="709"/>
      </w:pPr>
      <w:r w:rsidRPr="003A7CF1">
        <w:t>O repertório executado, apresentado e desenvolvido na APAE ao longo desses doze anos (2009-2019/2022)</w:t>
      </w:r>
      <w:r>
        <w:t>,</w:t>
      </w:r>
      <w:r w:rsidRPr="003A7CF1">
        <w:t xml:space="preserve"> relaciona-se principalmente </w:t>
      </w:r>
      <w:r w:rsidR="00181736">
        <w:t>a</w:t>
      </w:r>
      <w:r w:rsidRPr="003A7CF1">
        <w:t xml:space="preserve"> obras</w:t>
      </w:r>
      <w:r w:rsidR="00181736">
        <w:t xml:space="preserve"> (peças e canções)</w:t>
      </w:r>
      <w:r w:rsidRPr="003A7CF1">
        <w:t xml:space="preserve"> de compositores brasileiros </w:t>
      </w:r>
      <w:r>
        <w:t xml:space="preserve">e </w:t>
      </w:r>
      <w:r w:rsidR="00181736">
        <w:t xml:space="preserve">literatura infanto-juvenil, </w:t>
      </w:r>
      <w:r w:rsidR="005D4B1A" w:rsidRPr="003A7CF1">
        <w:t xml:space="preserve">considerando-se a reduzida divulgação </w:t>
      </w:r>
      <w:r w:rsidR="00181736">
        <w:t xml:space="preserve">desse repertório </w:t>
      </w:r>
      <w:r w:rsidR="005D4B1A" w:rsidRPr="003A7CF1">
        <w:t>na mídia em geral, à qual a população brasileira tem acesso.</w:t>
      </w:r>
    </w:p>
    <w:p w14:paraId="64AF5235" w14:textId="5A0D3D60" w:rsidR="00967707" w:rsidRDefault="00CA160E" w:rsidP="00A43167">
      <w:pPr>
        <w:ind w:firstLine="709"/>
      </w:pPr>
      <w:r w:rsidRPr="003A7CF1">
        <w:lastRenderedPageBreak/>
        <w:t xml:space="preserve">Considerando os diferentes espaços de atuação profissional em arte, educação e cultura, e com experiência desde o ano de 1984, reconhecemos cada vez mais a presença e convivência das diversas culturas entre as pessoas. Por isso, compartilhamos com </w:t>
      </w:r>
      <w:proofErr w:type="spellStart"/>
      <w:r w:rsidRPr="00977898">
        <w:t>Candau</w:t>
      </w:r>
      <w:proofErr w:type="spellEnd"/>
      <w:r w:rsidRPr="00977898">
        <w:rPr>
          <w:highlight w:val="red"/>
        </w:rPr>
        <w:t xml:space="preserve"> </w:t>
      </w:r>
      <w:r w:rsidRPr="00977898">
        <w:t>(2008) e Freire (2008)</w:t>
      </w:r>
      <w:r w:rsidRPr="003A7CF1">
        <w:t xml:space="preserve"> a ideia de que a interculturalidade é a convivência de pessoas de diferentes culturas, as quais, mais do que uma identificação cultural e identitária, têm, no exercício assegurado de direito ao livre arbítrio, escolha e decisão, a possibilidade de interagir de modo criativo e dialógico. Ainda, apoiados em </w:t>
      </w:r>
      <w:proofErr w:type="spellStart"/>
      <w:r w:rsidRPr="00977898">
        <w:t>Coppete</w:t>
      </w:r>
      <w:proofErr w:type="spellEnd"/>
      <w:r w:rsidRPr="00977898">
        <w:t xml:space="preserve"> (2012</w:t>
      </w:r>
      <w:r w:rsidRPr="003A7CF1">
        <w:t>), de que a interculturalidade é “[...] um processo permanente e inacabado, fortemente marcado pela intenção de promover relações democráticas e dialógicas entre grupos e culturas diversas, [...] [sem se] isentar de sentido crítico, político, construtivo e de transformação” (p. 241), pensamos que práticas interculturais são formas cooperativas e criativas de</w:t>
      </w:r>
      <w:r w:rsidRPr="00CA160E">
        <w:t xml:space="preserve"> </w:t>
      </w:r>
      <w:r w:rsidRPr="003A7CF1">
        <w:t>interação sem, entretanto, correr o risco de estabelecer novos modos de dominação e subalternização.</w:t>
      </w:r>
    </w:p>
    <w:p w14:paraId="30582273" w14:textId="76BF9742" w:rsidR="00CA160E" w:rsidRDefault="00CA160E" w:rsidP="00CA160E">
      <w:pPr>
        <w:ind w:firstLine="709"/>
      </w:pPr>
      <w:r w:rsidRPr="003A7CF1">
        <w:t xml:space="preserve">Em </w:t>
      </w:r>
      <w:r w:rsidRPr="00977898">
        <w:t>Fleuri (20</w:t>
      </w:r>
      <w:r w:rsidR="003261AB">
        <w:t>0</w:t>
      </w:r>
      <w:r w:rsidRPr="00977898">
        <w:t>1</w:t>
      </w:r>
      <w:r>
        <w:t xml:space="preserve">), </w:t>
      </w:r>
      <w:r w:rsidRPr="003A7CF1">
        <w:t xml:space="preserve">encontramos a compreensão de que práticas interculturais são relações de troca, mas também de reciprocidade entre pessoas, ultrapassando a dimensão individual de cada pessoa e configurando-se em uma </w:t>
      </w:r>
      <w:bookmarkStart w:id="3" w:name="_Hlk140258782"/>
    </w:p>
    <w:bookmarkEnd w:id="3"/>
    <w:p w14:paraId="5503442A" w14:textId="1B583B21" w:rsidR="00CA160E" w:rsidRPr="00C2553F" w:rsidRDefault="00CA160E" w:rsidP="00CA160E">
      <w:pPr>
        <w:spacing w:before="240" w:after="360" w:line="240" w:lineRule="auto"/>
        <w:ind w:left="2267" w:firstLine="0"/>
        <w:rPr>
          <w:sz w:val="22"/>
          <w:szCs w:val="22"/>
        </w:rPr>
      </w:pPr>
      <w:r w:rsidRPr="00C2553F">
        <w:rPr>
          <w:sz w:val="22"/>
          <w:szCs w:val="22"/>
        </w:rPr>
        <w:t>[...] pedagogia do encontro até as últimas consequências, visando a promover uma experiência profunda e complexa, em que o encontro/confronto de narrações diferentes configura uma ocasião de crescimento para o sujeito, uma experiência não superficial e incomum de conflito/acolhimento (p. 53-54).</w:t>
      </w:r>
    </w:p>
    <w:p w14:paraId="7975BBD7" w14:textId="3C73F135" w:rsidR="00CA160E" w:rsidRDefault="00455966" w:rsidP="00FE2E2D">
      <w:pPr>
        <w:ind w:firstLine="709"/>
      </w:pPr>
      <w:r w:rsidRPr="00455966">
        <w:t xml:space="preserve">Compreendendo que os espaços escolares, diante das oportunidades e informações oferecidas às pessoas pelo mundo moderno, principalmente pela mídia televisiva, não são potentes o suficiente para atender às novas demandas em suas expectativas, objetivos e necessidades, precisamos cada vez mais trabalhar de modo interativo, compartilhando experiências, compreensões e conhecimentos, dialogando com e entre pessoas de diferentes culturas, “sendo uns com os outros” em busca do “ser mais” de que trata o educador brasileiro </w:t>
      </w:r>
      <w:r w:rsidRPr="00977898">
        <w:t>Paulo Freire (2005).</w:t>
      </w:r>
    </w:p>
    <w:p w14:paraId="6EDCC9E7" w14:textId="41016408" w:rsidR="00FE2E2D" w:rsidRDefault="00FE2E2D" w:rsidP="00FE2E2D">
      <w:pPr>
        <w:ind w:firstLine="709"/>
      </w:pPr>
      <w:r>
        <w:t>Acontecendo em diferentes espaços e ultrapassando os muros das escolas, a educação musical é multidimensional (</w:t>
      </w:r>
      <w:r w:rsidRPr="00977898">
        <w:t>SOUZA, 2014</w:t>
      </w:r>
      <w:r>
        <w:t xml:space="preserve">), principalmente em projetos sociais, já que inclui as dimensões acústicas, culturais, estruturais e emocionais, promovendo envolvimento das pessoas e sentimento de “eu posso”. As aprendizagens promovidas em sala de aula devem ser </w:t>
      </w:r>
      <w:r>
        <w:lastRenderedPageBreak/>
        <w:t xml:space="preserve">compartilhadas com o mundo social, por isso a necessidade das descobertas e realizações, sejam pessoas com ou sem deficiência. Ainda, as salas de aula, por uma infinidade de razões, nem sempre estão disponíveis ao exercício de humanização, com vistas à formação para a cidadania e ao exercício de direitos. O educador musical, compositor e humanista brasileiro </w:t>
      </w:r>
      <w:bookmarkStart w:id="4" w:name="_Hlk140324069"/>
      <w:r>
        <w:t>Carlos Kater (20</w:t>
      </w:r>
      <w:r w:rsidR="003261AB">
        <w:t>04</w:t>
      </w:r>
      <w:r>
        <w:t xml:space="preserve">) </w:t>
      </w:r>
      <w:bookmarkEnd w:id="4"/>
      <w:r>
        <w:t xml:space="preserve">reforça o quanto a música, e seu ensino, são força potente no processo formativo das pessoas, mas, infelizmente, subaproveitada. </w:t>
      </w:r>
    </w:p>
    <w:p w14:paraId="64625D29" w14:textId="1E2FE2E1" w:rsidR="00455966" w:rsidRDefault="00455966" w:rsidP="00FE2E2D">
      <w:pPr>
        <w:ind w:firstLine="709"/>
      </w:pPr>
      <w:r w:rsidRPr="00455966">
        <w:t>Vivemos hoje no Brasil em face da implementação da BNCC - Base Nacional Comum Curricular (</w:t>
      </w:r>
      <w:r w:rsidRPr="00977898">
        <w:t>BRASIL, 2018</w:t>
      </w:r>
      <w:r w:rsidRPr="00455966">
        <w:t>), na qual, para o Ensino Fundamental, no contexto da Educação Básica, o componente curricular Arte está centrado nas linguagens das Artes Visuais, Dança, Música e Teatro.</w:t>
      </w:r>
    </w:p>
    <w:p w14:paraId="279516EE" w14:textId="77777777" w:rsidR="00DC14AF" w:rsidRPr="00C2553F" w:rsidRDefault="00DC14AF" w:rsidP="00DC14AF">
      <w:pPr>
        <w:spacing w:before="240" w:after="360" w:line="240" w:lineRule="auto"/>
        <w:ind w:left="2267" w:firstLine="0"/>
        <w:rPr>
          <w:sz w:val="22"/>
          <w:szCs w:val="22"/>
        </w:rPr>
      </w:pPr>
      <w:r w:rsidRPr="00C2553F">
        <w:rPr>
          <w:sz w:val="22"/>
          <w:szCs w:val="22"/>
        </w:rPr>
        <w:t>Essas linguagens articulam saberes referentes a produtos e fenômenos artísticos e envolvem as práticas de criar, ler, produzir, construir, exteriorizar e refletir sobre formas artísticas. A sensibilidade, a intuição, o pensamento, as emoções e as subjetividades se manifestam como formas de expressão no processo de aprendizagem em Arte (BRASIL, 2018, p. 193).</w:t>
      </w:r>
    </w:p>
    <w:p w14:paraId="0D4E7DBD" w14:textId="5C74C4D2" w:rsidR="00455966" w:rsidRDefault="00DC14AF" w:rsidP="00FE2E2D">
      <w:pPr>
        <w:ind w:firstLine="709"/>
      </w:pPr>
      <w:r w:rsidRPr="00DC14AF">
        <w:t>Estas se organizam nas seguintes dimensões: criação, crítica, estesia, expressão, fruição, reflexão, ou seja, arte como conhecimento, como processo de expressão, como forma de ler o mundo, como meio de transformação crítica da realidade, como processo criador (</w:t>
      </w:r>
      <w:r w:rsidRPr="00977898">
        <w:t>BRASIL, 2018</w:t>
      </w:r>
      <w:r w:rsidRPr="00DC14AF">
        <w:t xml:space="preserve">). Até mesmo a Lei n° 11.769/2008 </w:t>
      </w:r>
      <w:r w:rsidRPr="00977898">
        <w:t>(BRASIL, 2008),</w:t>
      </w:r>
      <w:r w:rsidRPr="00DC14AF">
        <w:t xml:space="preserve"> que dá obrigatoriedade ao ensino de música nas escolas</w:t>
      </w:r>
      <w:r w:rsidR="003261AB">
        <w:t xml:space="preserve"> e resoluções correlacionada </w:t>
      </w:r>
      <w:r w:rsidRPr="00DC14AF">
        <w:t>encontra</w:t>
      </w:r>
      <w:r w:rsidR="003261AB">
        <w:t>m</w:t>
      </w:r>
      <w:r w:rsidRPr="00DC14AF">
        <w:t>-se (ainda) em processo de implementação. Isto nos permite considerar que este é um momento de compartilhar experiências, conhecimentos, expectativas, mas também é chegada a hora de questionar, já que a nossa compreensão é que o fazer musical extrapola todas as questões, tratando-se de um fenômeno multidimensional (dimensões culturais, afetivas, sociais, estruturais).</w:t>
      </w:r>
    </w:p>
    <w:p w14:paraId="7339B815" w14:textId="06AF98CA" w:rsidR="00DC14AF" w:rsidRDefault="00DC14AF" w:rsidP="00FE2E2D">
      <w:pPr>
        <w:ind w:firstLine="709"/>
      </w:pPr>
      <w:r w:rsidRPr="00DC14AF">
        <w:t xml:space="preserve">Por isso nos orientamos a partir do método de alfabetização do educador brasileiro </w:t>
      </w:r>
      <w:r w:rsidRPr="00977898">
        <w:t>Paulo Freire (2005, 2008</w:t>
      </w:r>
      <w:r w:rsidRPr="00DC14AF">
        <w:t>), de que aquilo que construímos é com base em nossa própria história de vida, a partir do diálogo entre pessoas de diferentes culturas, suas vontades e desejos, costumes e gostos musicais, habilidades e curiosidades, considerados todos aqueles fatores aos quais estamos expostos, como a força potente que é exercida pelas mídias em geral.</w:t>
      </w:r>
    </w:p>
    <w:p w14:paraId="218553C3" w14:textId="083417FE" w:rsidR="00DC14AF" w:rsidRDefault="00DC14AF" w:rsidP="00FE2E2D">
      <w:pPr>
        <w:ind w:firstLine="709"/>
      </w:pPr>
      <w:r w:rsidRPr="00DC14AF">
        <w:lastRenderedPageBreak/>
        <w:t xml:space="preserve">As práticas realizadas </w:t>
      </w:r>
      <w:r w:rsidR="00F4319F">
        <w:t xml:space="preserve">neste projeto de pesquisa, em interface com extensão, </w:t>
      </w:r>
      <w:r w:rsidRPr="00DC14AF">
        <w:t xml:space="preserve">junto à comunidade participante (estudantes e professores/as) da APAE, são compreendidas como o passo a passo do processo de construção-reconstrução de uma prática dialógica intercultural, por isso o termo “participantes colaboradores/as” ao invés de sujeitos ou simplesmente participantes. As atividades realizadas são discutidas e construídas-reconstruídas ao longo da pesquisa, </w:t>
      </w:r>
      <w:r w:rsidR="00F4319F">
        <w:t xml:space="preserve">em andamento, </w:t>
      </w:r>
      <w:r w:rsidR="00DA44CF">
        <w:t>por meio de trabalhos cênico-musicais e literários</w:t>
      </w:r>
      <w:r w:rsidR="00F4319F">
        <w:t xml:space="preserve">, com ênfase neste ano de 2023 à </w:t>
      </w:r>
      <w:r w:rsidR="00DA44CF">
        <w:t>vida e obra d</w:t>
      </w:r>
      <w:r w:rsidR="00F4319F">
        <w:t xml:space="preserve">a etnomusicóloga e compositora </w:t>
      </w:r>
      <w:r w:rsidR="00DA44CF">
        <w:t>Kilza Setti.</w:t>
      </w:r>
    </w:p>
    <w:p w14:paraId="442D43E8" w14:textId="195BE9AD" w:rsidR="00BA5AF2" w:rsidRDefault="00BA5AF2" w:rsidP="00BA5AF2">
      <w:pPr>
        <w:ind w:firstLine="709"/>
      </w:pPr>
      <w:r w:rsidRPr="00BA5AF2">
        <w:t xml:space="preserve">Consideramos que práticas como essas se configuram em verdadeiras efervescências culturais, sociais e musicais, onde cada pessoa envolvida é um sujeito em situação e cuja capacidade de entrega e envolvimento com respeito às diferenças é condição fundante para a realização de acontecimentos. O </w:t>
      </w:r>
      <w:r w:rsidRPr="003A7CF1">
        <w:t xml:space="preserve">novo pode aparecer, inaugurando outras possibilidades de descobertas e realizações, engendrando novas formas de ver, fazer e pensar, mesmo que de modo inesperado e imprevisível, mas sob os olhares (também) de educadores/as envolvidos na situação e de mães de crianças com deficiência, </w:t>
      </w:r>
      <w:r>
        <w:t xml:space="preserve">também </w:t>
      </w:r>
      <w:r w:rsidRPr="003A7CF1">
        <w:t>participantes colaborador</w:t>
      </w:r>
      <w:r>
        <w:t>a</w:t>
      </w:r>
      <w:r w:rsidRPr="003A7CF1">
        <w:t xml:space="preserve">s neste projeto.  </w:t>
      </w:r>
    </w:p>
    <w:p w14:paraId="00B537B3" w14:textId="77777777" w:rsidR="00BA5AF2" w:rsidRPr="003A7CF1" w:rsidRDefault="00BA5AF2" w:rsidP="00BA5AF2">
      <w:pPr>
        <w:autoSpaceDE w:val="0"/>
        <w:autoSpaceDN w:val="0"/>
        <w:adjustRightInd w:val="0"/>
        <w:ind w:firstLine="709"/>
      </w:pPr>
      <w:r w:rsidRPr="003A7CF1">
        <w:t>Dessa forma, práticas como essas são compreendidas neste trabalho como práticas sociais, construções conjuntas onde as diferenças e pertencimentos identitários são resguardados e cujas relações são permeadas de conflitos e negociações (culturais e sociais). Lugares onde não se promove uma educação de mão única, de transmissão de um conhecimento acabado, imutável e formal; ao contrário, dão lugar a uma multiplicidade de conhecimentos em permanente construção, mutáveis e dinâmicos pela própria diversidade cultural de seus sujeitos (</w:t>
      </w:r>
      <w:r w:rsidRPr="00977898">
        <w:t>CANDAU, 2008</w:t>
      </w:r>
      <w:r w:rsidRPr="003A7CF1">
        <w:t>).</w:t>
      </w:r>
    </w:p>
    <w:p w14:paraId="36422C38" w14:textId="3328F0EA" w:rsidR="00BA5AF2" w:rsidRDefault="00BA5AF2" w:rsidP="00BA5AF2">
      <w:pPr>
        <w:autoSpaceDE w:val="0"/>
        <w:autoSpaceDN w:val="0"/>
        <w:adjustRightInd w:val="0"/>
        <w:ind w:firstLine="709"/>
      </w:pPr>
      <w:r w:rsidRPr="003A7CF1">
        <w:t xml:space="preserve">Desse modo, em busca de tentar responder à nossa </w:t>
      </w:r>
      <w:r w:rsidRPr="003A7CF1">
        <w:rPr>
          <w:b/>
        </w:rPr>
        <w:t>questão de pesquisa</w:t>
      </w:r>
      <w:r w:rsidRPr="003A7CF1">
        <w:t xml:space="preserve">: </w:t>
      </w:r>
      <w:bookmarkStart w:id="5" w:name="_Hlk124333652"/>
      <w:r w:rsidRPr="003A7CF1">
        <w:t xml:space="preserve">de quais são os processos educativos e como se dá o vínculo materno-infantil de crianças com deficiência em meio à realização de práticas artísticas e musicais desenvolvidas junto à comunidade participante do projeto de extensão </w:t>
      </w:r>
      <w:r w:rsidRPr="00EA43DB">
        <w:t>Música na APAE</w:t>
      </w:r>
      <w:r w:rsidRPr="003A7CF1">
        <w:t xml:space="preserve">, </w:t>
      </w:r>
      <w:bookmarkEnd w:id="5"/>
      <w:r w:rsidRPr="003A7CF1">
        <w:t xml:space="preserve">é que estruturamos a </w:t>
      </w:r>
      <w:r w:rsidR="00F4319F">
        <w:t xml:space="preserve">metodologia de </w:t>
      </w:r>
      <w:r w:rsidRPr="003A7CF1">
        <w:t>pesquisa</w:t>
      </w:r>
      <w:r w:rsidR="00F4319F">
        <w:t xml:space="preserve">, </w:t>
      </w:r>
      <w:r w:rsidRPr="003A7CF1">
        <w:t>que veremos a seguir.</w:t>
      </w:r>
    </w:p>
    <w:p w14:paraId="42AE61A1" w14:textId="5F003B0D" w:rsidR="00BE5A14" w:rsidRPr="00BE5A14" w:rsidRDefault="00BE5A14" w:rsidP="00BE5A1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360" w:line="240" w:lineRule="auto"/>
        <w:ind w:firstLine="0"/>
        <w:rPr>
          <w:b/>
          <w:color w:val="2F6599"/>
          <w:sz w:val="28"/>
          <w:szCs w:val="28"/>
        </w:rPr>
      </w:pPr>
      <w:r>
        <w:rPr>
          <w:b/>
          <w:color w:val="2F6599"/>
          <w:sz w:val="28"/>
          <w:szCs w:val="28"/>
        </w:rPr>
        <w:lastRenderedPageBreak/>
        <w:t>Metodologia</w:t>
      </w:r>
    </w:p>
    <w:p w14:paraId="4F9A4C9E" w14:textId="7B3A4744" w:rsidR="00BA5AF2" w:rsidRDefault="00BE5A14" w:rsidP="00BA5AF2">
      <w:pPr>
        <w:ind w:firstLine="709"/>
      </w:pPr>
      <w:r w:rsidRPr="00BE5A14">
        <w:t>Essa pesquisa é de natureza qualitativa de inspiração fenomenológica. Os acontecimentos em si não serão considerados, já que o objeto de busca, de interrogação, não é o próprio acontecimento, mas “[...] a natureza subordinada à maneira de pôr o problema” (</w:t>
      </w:r>
      <w:r w:rsidRPr="00EA43DB">
        <w:t xml:space="preserve">MARTINS; BICUDO, </w:t>
      </w:r>
      <w:r w:rsidR="00EA43DB">
        <w:t>1989</w:t>
      </w:r>
      <w:r w:rsidRPr="00EA43DB">
        <w:t>, p.75</w:t>
      </w:r>
      <w:r w:rsidRPr="00BE5A14">
        <w:t xml:space="preserve">). Compreendemos com </w:t>
      </w:r>
      <w:r w:rsidRPr="00977898">
        <w:t xml:space="preserve">Machado (1994) e </w:t>
      </w:r>
      <w:proofErr w:type="spellStart"/>
      <w:r w:rsidRPr="00977898">
        <w:t>Garnica</w:t>
      </w:r>
      <w:proofErr w:type="spellEnd"/>
      <w:r w:rsidRPr="00977898">
        <w:t xml:space="preserve"> (1997</w:t>
      </w:r>
      <w:r w:rsidRPr="00BE5A14">
        <w:t>) que em pesquisas de natureza qualitativa pesquisador/a e pesquisado/a buscam porque interrogam e não explicam a coisa como ela se apresenta.</w:t>
      </w:r>
    </w:p>
    <w:p w14:paraId="60CF499A" w14:textId="1177303D" w:rsidR="00AB7837" w:rsidRDefault="00830E06" w:rsidP="00AB7837">
      <w:pPr>
        <w:ind w:firstLine="709"/>
      </w:pPr>
      <w:r w:rsidRPr="003A7CF1">
        <w:t>O processo de construção da pesquisa (dezembro de 2022 a fevereiro de 2024) consta de dois momentos: metodologia de intervenção (levantamento e desenvolvimento) e metodologia de pesquisa. A investigação</w:t>
      </w:r>
      <w:r>
        <w:t>, já em andamento,</w:t>
      </w:r>
      <w:r w:rsidRPr="003A7CF1">
        <w:t xml:space="preserve"> ocorrerá da seguinte </w:t>
      </w:r>
      <w:r w:rsidR="00C524CA">
        <w:t>maneira</w:t>
      </w:r>
      <w:r w:rsidRPr="003A7CF1">
        <w:t xml:space="preserve">: encontros semanais na APAE (abril a setembro de 2023), com a comunidade envolvida no projeto </w:t>
      </w:r>
      <w:r w:rsidRPr="00EA43DB">
        <w:t>Música na APAE</w:t>
      </w:r>
      <w:r w:rsidRPr="003A7CF1">
        <w:t xml:space="preserve"> (</w:t>
      </w:r>
      <w:r w:rsidR="00F4319F" w:rsidRPr="003A7CF1">
        <w:t>estudantes bolsistas</w:t>
      </w:r>
      <w:r w:rsidRPr="003A7CF1">
        <w:t xml:space="preserve"> e voluntários, professora orientadora e professora voluntariada da </w:t>
      </w:r>
      <w:r w:rsidR="00F4319F">
        <w:t>universidade</w:t>
      </w:r>
      <w:r w:rsidRPr="003A7CF1">
        <w:t>; crianças com deficiências, mães de crianças com deficiência e professoras da APAE; professores e estudantes d</w:t>
      </w:r>
      <w:r w:rsidR="00F4319F">
        <w:t>a escola de música</w:t>
      </w:r>
      <w:r w:rsidRPr="003A7CF1">
        <w:t xml:space="preserve"> e encontros semanais (setembro e outubro de 2023) n</w:t>
      </w:r>
      <w:r w:rsidR="00F4319F">
        <w:t>a escola de música</w:t>
      </w:r>
      <w:r w:rsidRPr="003A7CF1">
        <w:t xml:space="preserve"> e na </w:t>
      </w:r>
      <w:r w:rsidR="00F4319F">
        <w:t>universidade</w:t>
      </w:r>
      <w:r w:rsidRPr="003A7CF1">
        <w:t>.</w:t>
      </w:r>
      <w:r w:rsidR="00C524CA">
        <w:t xml:space="preserve"> </w:t>
      </w:r>
      <w:r w:rsidRPr="003A7CF1">
        <w:t>Nesses encontros</w:t>
      </w:r>
      <w:r>
        <w:t>,</w:t>
      </w:r>
      <w:r w:rsidRPr="003A7CF1">
        <w:t xml:space="preserve"> </w:t>
      </w:r>
      <w:r w:rsidR="00F4319F">
        <w:t xml:space="preserve">que acontecem </w:t>
      </w:r>
      <w:r w:rsidRPr="00830E06">
        <w:t xml:space="preserve">no período vespertino, entre 13 e 15 horas, </w:t>
      </w:r>
      <w:r w:rsidR="00F4319F">
        <w:t xml:space="preserve">a comunidade participante participa do processo de </w:t>
      </w:r>
      <w:r>
        <w:t xml:space="preserve">construção-reconstrução </w:t>
      </w:r>
      <w:r w:rsidR="00F4319F">
        <w:t xml:space="preserve">de </w:t>
      </w:r>
      <w:r w:rsidRPr="003A7CF1">
        <w:t>uma performance envolvendo música, teatro e literatura</w:t>
      </w:r>
      <w:r w:rsidR="00F4319F">
        <w:t xml:space="preserve">, inspirada na </w:t>
      </w:r>
      <w:r>
        <w:t>vida e obra da compositora e antropóloga brasileira Kilza Setti, nascida no ano de 1932, hoje com idade de 91 anos</w:t>
      </w:r>
      <w:r w:rsidRPr="003A7CF1">
        <w:t xml:space="preserve">. </w:t>
      </w:r>
      <w:r w:rsidR="00C524CA">
        <w:t xml:space="preserve">Até o presente momento, duas peças da compositora originalmente </w:t>
      </w:r>
      <w:r w:rsidR="00F4319F">
        <w:t>criadas</w:t>
      </w:r>
      <w:r w:rsidR="00C524CA">
        <w:t xml:space="preserve"> para piano</w:t>
      </w:r>
      <w:r w:rsidR="00F4319F">
        <w:t xml:space="preserve"> solo estão sendo trabalhadas, a partir de arranjo elaborado </w:t>
      </w:r>
      <w:r w:rsidR="00A27409">
        <w:t>para</w:t>
      </w:r>
      <w:r w:rsidR="00C524CA">
        <w:t xml:space="preserve"> </w:t>
      </w:r>
      <w:r w:rsidR="00A27409">
        <w:t xml:space="preserve">xilofones (baixo, contralto e soprano) e </w:t>
      </w:r>
      <w:proofErr w:type="spellStart"/>
      <w:r w:rsidR="00A27409">
        <w:t>metalofone</w:t>
      </w:r>
      <w:proofErr w:type="spellEnd"/>
      <w:r w:rsidR="00A27409">
        <w:t xml:space="preserve"> </w:t>
      </w:r>
      <w:r w:rsidR="00F4319F">
        <w:t>(</w:t>
      </w:r>
      <w:r w:rsidR="00A27409">
        <w:t>contralto</w:t>
      </w:r>
      <w:r w:rsidR="00F4319F">
        <w:t>)</w:t>
      </w:r>
      <w:r w:rsidR="00A27409">
        <w:t xml:space="preserve">, </w:t>
      </w:r>
      <w:r w:rsidR="00F4319F">
        <w:t>executados pelas</w:t>
      </w:r>
      <w:r w:rsidR="00A27409">
        <w:t xml:space="preserve"> crianças </w:t>
      </w:r>
      <w:r w:rsidR="00F4319F">
        <w:t>do projeto</w:t>
      </w:r>
      <w:r w:rsidR="00AB7837">
        <w:t>.</w:t>
      </w:r>
    </w:p>
    <w:p w14:paraId="64C51A97" w14:textId="19853176" w:rsidR="00A27409" w:rsidRDefault="00F4319F" w:rsidP="00A27409">
      <w:pPr>
        <w:ind w:firstLine="709"/>
      </w:pPr>
      <w:r>
        <w:t>A</w:t>
      </w:r>
      <w:r w:rsidR="00A27409" w:rsidRPr="003A7CF1">
        <w:t xml:space="preserve"> metodologia de intervenção </w:t>
      </w:r>
      <w:r>
        <w:t xml:space="preserve">é </w:t>
      </w:r>
      <w:r w:rsidR="00F00514">
        <w:t>pautada n</w:t>
      </w:r>
      <w:r w:rsidR="00A27409" w:rsidRPr="003A7CF1">
        <w:t xml:space="preserve">a pedagogia libertadora de </w:t>
      </w:r>
      <w:r w:rsidR="00A27409" w:rsidRPr="00977898">
        <w:t>Paulo Freire (2005</w:t>
      </w:r>
      <w:r w:rsidR="00A27409" w:rsidRPr="003A7CF1">
        <w:t>), com base no diálogo e a partir das experiências e compreensões das pessoas envolvidas</w:t>
      </w:r>
      <w:r w:rsidR="00A27409" w:rsidRPr="00977898">
        <w:t>. Gonçalves Junior (2009</w:t>
      </w:r>
      <w:r w:rsidR="00A27409" w:rsidRPr="003A7CF1">
        <w:t>) nos apresenta a pedagogia dialógica de Freire, pautada em seu método de alfabetização, em três momentos, “</w:t>
      </w:r>
      <w:proofErr w:type="spellStart"/>
      <w:r w:rsidR="00A27409" w:rsidRPr="003A7CF1">
        <w:t>equiprimordiais</w:t>
      </w:r>
      <w:proofErr w:type="spellEnd"/>
      <w:r w:rsidR="00A27409" w:rsidRPr="003A7CF1">
        <w:t xml:space="preserve"> e inter-relacionados”, que são: </w:t>
      </w:r>
      <w:r w:rsidR="00A27409" w:rsidRPr="003A7CF1">
        <w:rPr>
          <w:i/>
          <w:iCs/>
        </w:rPr>
        <w:t xml:space="preserve">Investigação temática: </w:t>
      </w:r>
      <w:r w:rsidR="00A27409" w:rsidRPr="003A7CF1">
        <w:t xml:space="preserve">“descobrir o que as pessoas já sabem, que leitura fazem do mundo e qual assunto/temática lhes afeta e interessa (proporcionam tema gerador). Descobrindo o que sabem aprimorarmos juntos os conhecimentos, educando e nos educando, partindo do </w:t>
      </w:r>
      <w:r w:rsidR="00A27409" w:rsidRPr="003A7CF1">
        <w:rPr>
          <w:i/>
          <w:iCs/>
        </w:rPr>
        <w:t>saber de experiência feito</w:t>
      </w:r>
      <w:r w:rsidR="00A27409" w:rsidRPr="003A7CF1">
        <w:t xml:space="preserve">” (p.705); </w:t>
      </w:r>
      <w:r w:rsidR="00A27409" w:rsidRPr="003A7CF1">
        <w:rPr>
          <w:i/>
          <w:iCs/>
        </w:rPr>
        <w:t xml:space="preserve">Tematização: </w:t>
      </w:r>
      <w:r w:rsidR="00A27409" w:rsidRPr="003A7CF1">
        <w:t xml:space="preserve">“o educador é aquele que </w:t>
      </w:r>
      <w:r w:rsidR="00A27409" w:rsidRPr="003A7CF1">
        <w:lastRenderedPageBreak/>
        <w:t xml:space="preserve">incentiva e motiva a partir da palavra, do tema gerador. O diálogo se faz necessário para percebermos posturas, posições, pontos de vista distintos, modos de perceber o mundo, e, de modo igualitário, compartilhar conhecimentos” (p.705); </w:t>
      </w:r>
      <w:r w:rsidR="00A27409" w:rsidRPr="003A7CF1">
        <w:rPr>
          <w:i/>
          <w:iCs/>
        </w:rPr>
        <w:t xml:space="preserve">Problematização: </w:t>
      </w:r>
      <w:r w:rsidR="00A27409" w:rsidRPr="003A7CF1">
        <w:t xml:space="preserve">“momento do engajamento, do compromisso emancipador solidário daquele conhecimento, da construção-reconstrução do mundo lido, da transformação das condições de vida, da libertação” (p.705). </w:t>
      </w:r>
    </w:p>
    <w:p w14:paraId="1B7A1A0B" w14:textId="15C489C2" w:rsidR="00155A91" w:rsidRDefault="00F00514" w:rsidP="00155A91">
      <w:pPr>
        <w:ind w:firstLine="709"/>
      </w:pPr>
      <w:r>
        <w:t xml:space="preserve">Dessa forma, </w:t>
      </w:r>
      <w:r w:rsidR="00155A91" w:rsidRPr="003A7CF1">
        <w:t>as a</w:t>
      </w:r>
      <w:r>
        <w:t xml:space="preserve">tividades foram assim </w:t>
      </w:r>
      <w:r w:rsidR="00155A91" w:rsidRPr="003A7CF1">
        <w:t xml:space="preserve">distribuídas: </w:t>
      </w:r>
      <w:r w:rsidR="00155A91" w:rsidRPr="003A7CF1">
        <w:rPr>
          <w:i/>
        </w:rPr>
        <w:t xml:space="preserve">Investigação temática </w:t>
      </w:r>
      <w:r w:rsidR="00155A91" w:rsidRPr="003A7CF1">
        <w:t>- negociação da intervenção com a escola sede e escola parceir</w:t>
      </w:r>
      <w:r w:rsidR="00155A91">
        <w:t>a</w:t>
      </w:r>
      <w:r w:rsidR="00155A91" w:rsidRPr="003A7CF1">
        <w:t xml:space="preserve">, realização de roda de conversa com a comunidade participante (levantamento de gostos musicais, necessidades e preferências, vontades e expectativas); </w:t>
      </w:r>
      <w:r w:rsidR="00155A91" w:rsidRPr="003A7CF1">
        <w:rPr>
          <w:i/>
        </w:rPr>
        <w:t>Tematização</w:t>
      </w:r>
      <w:r w:rsidR="00155A91" w:rsidRPr="003A7CF1">
        <w:t xml:space="preserve"> - apresentação dos dados resultantes da roda de conversa, escolha e decisão de repertório musical e literário, apresentação de cronograma de atividades das instituições - proponente (universidade), sede/</w:t>
      </w:r>
      <w:proofErr w:type="spellStart"/>
      <w:r w:rsidR="00155A91" w:rsidRPr="003A7CF1">
        <w:t>interveniada</w:t>
      </w:r>
      <w:proofErr w:type="spellEnd"/>
      <w:r w:rsidR="00155A91" w:rsidRPr="003A7CF1">
        <w:t xml:space="preserve"> (APAE) e </w:t>
      </w:r>
      <w:r>
        <w:t>a escola de música</w:t>
      </w:r>
      <w:r w:rsidR="00155A91" w:rsidRPr="003A7CF1">
        <w:t xml:space="preserve">, elaboração de arranjos musicais e roteiros; e </w:t>
      </w:r>
      <w:r w:rsidR="00155A91" w:rsidRPr="003A7CF1">
        <w:rPr>
          <w:i/>
        </w:rPr>
        <w:t xml:space="preserve">Problematização - </w:t>
      </w:r>
      <w:r w:rsidR="00155A91" w:rsidRPr="003A7CF1">
        <w:t>processo de construção-reconstrução do dia a dia das atividades pensadas e planejadas, ao longo dos encontros, além de visitas de apresentação e participação em concertos e oficinas, por ocasião da realização d</w:t>
      </w:r>
      <w:r>
        <w:t xml:space="preserve">e um evento que homenageia a compositora Kilza Setti. </w:t>
      </w:r>
    </w:p>
    <w:p w14:paraId="12D537E4" w14:textId="2D088B38" w:rsidR="00155A91" w:rsidRDefault="00155A91" w:rsidP="00155A91">
      <w:pPr>
        <w:ind w:firstLine="708"/>
      </w:pPr>
      <w:r w:rsidRPr="003A7CF1">
        <w:t>Na metodologia de pesquisa (março a dezembro de 2023) s</w:t>
      </w:r>
      <w:r w:rsidR="00F00514">
        <w:t>ão</w:t>
      </w:r>
      <w:r w:rsidRPr="003A7CF1">
        <w:t xml:space="preserve"> utilizados diários de campo como forma de registrar rigorosamente as atividades constantes da metodologia de intervenção (citadas acima), sendo o principal instrumento de coleta de dados, para posterior sistematização e análise. Os diários de campo, considerados um recurso metodológico básico e de extrema importância nesta modalidade de pesquisa, são compreendidos </w:t>
      </w:r>
      <w:r w:rsidRPr="00977898">
        <w:t xml:space="preserve">por </w:t>
      </w:r>
      <w:proofErr w:type="spellStart"/>
      <w:r w:rsidRPr="00977898">
        <w:t>Bogdan</w:t>
      </w:r>
      <w:proofErr w:type="spellEnd"/>
      <w:r w:rsidRPr="00977898">
        <w:t xml:space="preserve"> e </w:t>
      </w:r>
      <w:proofErr w:type="spellStart"/>
      <w:r w:rsidRPr="00977898">
        <w:t>Biklen</w:t>
      </w:r>
      <w:proofErr w:type="spellEnd"/>
      <w:r w:rsidRPr="00977898">
        <w:t xml:space="preserve"> (1994, p.150</w:t>
      </w:r>
      <w:r w:rsidRPr="003A7CF1">
        <w:t xml:space="preserve">) como “[...] o relato escrito daquilo que o investigador ouve, vê, experiencia e pensa no decurso da recolha e refletindo sobre os dados de um estudo qualitativo”. Além dos diários de campo, os registros deverão ocorrer em fotografias, filmagens, desenhos, textos escritos e situações-diálogo com os/as participantes da pesquisa. </w:t>
      </w:r>
    </w:p>
    <w:p w14:paraId="030E9C7C" w14:textId="7003D9B8" w:rsidR="00155A91" w:rsidRDefault="00155A91" w:rsidP="00155A91">
      <w:pPr>
        <w:ind w:firstLine="708"/>
      </w:pPr>
      <w:r w:rsidRPr="00155A91">
        <w:t>Serão aplicadas</w:t>
      </w:r>
      <w:r w:rsidR="00F00514">
        <w:t xml:space="preserve"> em agosto/2023</w:t>
      </w:r>
      <w:r w:rsidRPr="00155A91">
        <w:t xml:space="preserve"> entrevistas abertas, também conhecidas como semiestruturadas,</w:t>
      </w:r>
      <w:r w:rsidR="00F00514" w:rsidRPr="00F00514">
        <w:t xml:space="preserve"> às mães das crianças com deficiência</w:t>
      </w:r>
      <w:r w:rsidR="00F00514">
        <w:t>. De</w:t>
      </w:r>
      <w:r w:rsidRPr="00155A91">
        <w:t xml:space="preserve"> acordo com </w:t>
      </w:r>
      <w:proofErr w:type="spellStart"/>
      <w:r w:rsidRPr="00977898">
        <w:t>Negrine</w:t>
      </w:r>
      <w:proofErr w:type="spellEnd"/>
      <w:r w:rsidRPr="00977898">
        <w:t xml:space="preserve"> (1999</w:t>
      </w:r>
      <w:r w:rsidRPr="00155A91">
        <w:t>) são menos forma</w:t>
      </w:r>
      <w:r w:rsidR="005D3EFB">
        <w:t xml:space="preserve">is </w:t>
      </w:r>
      <w:r w:rsidRPr="00155A91">
        <w:t xml:space="preserve">e oferecem maior liberdade tanto para o entrevistador quanto para o entrevistado, possibilitando uma modificação na sequência das perguntas e ainda criando direcionamentos de fala. A entrevista aberta será aplicada aos diferentes sujeitos em data e local previamente escolhidos e determinados, com posterior análise dos dados coletados, </w:t>
      </w:r>
      <w:r w:rsidRPr="00155A91">
        <w:lastRenderedPageBreak/>
        <w:t>considerando-se a identificação, o agrupamento, a interpretação e a categorização das unidades de significado emergentes das falas dos sujeitos.</w:t>
      </w:r>
    </w:p>
    <w:p w14:paraId="1756F7D1" w14:textId="25C73890" w:rsidR="00155A91" w:rsidRPr="003A7CF1" w:rsidRDefault="00155A91" w:rsidP="00155A91">
      <w:pPr>
        <w:ind w:firstLine="708"/>
      </w:pPr>
      <w:r w:rsidRPr="00155A91">
        <w:t xml:space="preserve">Os procedimentos de análise dos dados ocorrerão de outubro a dezembro de 2023, dado o término das intervenções, e serão sinteticamente descritos, de acordo com </w:t>
      </w:r>
      <w:r w:rsidRPr="00977898">
        <w:t>Gonçalves Junior (200</w:t>
      </w:r>
      <w:r w:rsidRPr="00155A91">
        <w:t xml:space="preserve">8), pela transcrição minuciosa e na íntegra dos discursos coletados, nesse caso presentes também nos diários de campo; identificação das unidades de significado; redução fenomenológica; organização das categorias; construção da matriz nomotética; construção dos resultados. As análises ideográficas e nomotéticas, segundo </w:t>
      </w:r>
      <w:r w:rsidRPr="00977898">
        <w:t>Machado (1994, p.</w:t>
      </w:r>
      <w:r w:rsidR="003261AB">
        <w:t xml:space="preserve"> </w:t>
      </w:r>
      <w:r w:rsidRPr="00977898">
        <w:t>41</w:t>
      </w:r>
      <w:r w:rsidRPr="00155A91">
        <w:t xml:space="preserve">) contribuem com pesquisas de natureza qualitativa por possibilitarem que o tema seja circundado, em busca de compreender o fenômeno e não </w:t>
      </w:r>
      <w:r w:rsidR="00CE1229" w:rsidRPr="00155A91">
        <w:t>o explicar</w:t>
      </w:r>
      <w:r w:rsidRPr="00155A91">
        <w:t>. Após a análise de todos os dados coletados, será realizada</w:t>
      </w:r>
      <w:r w:rsidR="005D3EFB">
        <w:t xml:space="preserve"> </w:t>
      </w:r>
      <w:r w:rsidR="005D3EFB" w:rsidRPr="005D3EFB">
        <w:t>uma devolutiva à comunidade participante, em conformidade aos preceitos éticos da pesquisa e compromisso das pesquisadoras.</w:t>
      </w:r>
    </w:p>
    <w:p w14:paraId="7A8D581C" w14:textId="3F6E36AA" w:rsidR="00155A91" w:rsidRPr="003A7CF1" w:rsidRDefault="005D3EFB" w:rsidP="00A27409">
      <w:pPr>
        <w:ind w:firstLine="709"/>
      </w:pPr>
      <w:r w:rsidRPr="005D3EFB">
        <w:t>Vale ressaltar que</w:t>
      </w:r>
      <w:r w:rsidR="00F00514">
        <w:t xml:space="preserve"> esta pesquisa foi avaliada e aprovada pelo</w:t>
      </w:r>
      <w:r w:rsidRPr="005D3EFB">
        <w:t xml:space="preserve"> Comitê de Ética em Pesquisa da universidade responsável</w:t>
      </w:r>
      <w:r w:rsidR="00F00514">
        <w:t>. O</w:t>
      </w:r>
      <w:r w:rsidRPr="005D3EFB">
        <w:t xml:space="preserve">s participantes </w:t>
      </w:r>
      <w:r w:rsidR="00F00514">
        <w:t xml:space="preserve">assinaram </w:t>
      </w:r>
      <w:r w:rsidRPr="005D3EFB">
        <w:t>autorização em Termo de Consentimento Livre e Esclarecido (TCLE), Termo de Assentimento e Termo de Anuência</w:t>
      </w:r>
      <w:r w:rsidR="00F00514">
        <w:t>.</w:t>
      </w:r>
    </w:p>
    <w:p w14:paraId="045ED0EA" w14:textId="0EFAB9A1" w:rsidR="00AB7837" w:rsidRDefault="00AB7837" w:rsidP="00AB783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360" w:line="240" w:lineRule="auto"/>
        <w:ind w:firstLine="0"/>
        <w:rPr>
          <w:b/>
          <w:color w:val="2F6599"/>
          <w:sz w:val="28"/>
          <w:szCs w:val="28"/>
        </w:rPr>
      </w:pPr>
      <w:bookmarkStart w:id="6" w:name="_Hlk140261680"/>
      <w:r>
        <w:rPr>
          <w:b/>
          <w:color w:val="2F6599"/>
          <w:sz w:val="28"/>
          <w:szCs w:val="28"/>
        </w:rPr>
        <w:t xml:space="preserve">Resultados e </w:t>
      </w:r>
      <w:r w:rsidR="00E459F8">
        <w:rPr>
          <w:b/>
          <w:color w:val="2F6599"/>
          <w:sz w:val="28"/>
          <w:szCs w:val="28"/>
        </w:rPr>
        <w:t>d</w:t>
      </w:r>
      <w:r>
        <w:rPr>
          <w:b/>
          <w:color w:val="2F6599"/>
          <w:sz w:val="28"/>
          <w:szCs w:val="28"/>
        </w:rPr>
        <w:t>iscuss</w:t>
      </w:r>
      <w:r w:rsidR="00E459F8">
        <w:rPr>
          <w:b/>
          <w:color w:val="2F6599"/>
          <w:sz w:val="28"/>
          <w:szCs w:val="28"/>
        </w:rPr>
        <w:t>ões</w:t>
      </w:r>
    </w:p>
    <w:p w14:paraId="11929233" w14:textId="77777777" w:rsidR="001015B4" w:rsidRPr="003A7CF1" w:rsidRDefault="001015B4" w:rsidP="001015B4">
      <w:pPr>
        <w:ind w:firstLine="709"/>
      </w:pPr>
      <w:bookmarkStart w:id="7" w:name="_Hlk140265802"/>
      <w:bookmarkEnd w:id="6"/>
      <w:r w:rsidRPr="003A7CF1">
        <w:t xml:space="preserve">Esperamos que a realização desse trabalho, orientado pela garantia do exercício de direitos, possibilite reflexões sobre os processos educativos e o vínculo materno-infantil decorrentes da realização de práticas artísticas e musicais no contexto da educação de crianças com deficiência, contribuindo com a formação das pessoas envolvidas (professores e estudantes da universidade, da escola de música e da APAE e mães de crianças com deficiência).  E, com base nos resultados, na eficácia e aplicabilidade dessas práticas, possamos apresentar novas metodologias de ensino e aprendizagem, em busca de possibilitar maior acesso, interação e integração de crianças com deficiência, e suas mães, às atividades do dia a dia da sociedade, contribuindo com o processo de formação e garantindo o exercício de direitos, com respeito às diferenças e livre de preconceitos. </w:t>
      </w:r>
    </w:p>
    <w:bookmarkEnd w:id="7"/>
    <w:p w14:paraId="595BB2A9" w14:textId="065C9E42" w:rsidR="001015B4" w:rsidRDefault="00DB7DE8" w:rsidP="001015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360" w:line="240" w:lineRule="auto"/>
        <w:ind w:firstLine="0"/>
        <w:rPr>
          <w:b/>
          <w:color w:val="2F6599"/>
          <w:sz w:val="28"/>
          <w:szCs w:val="28"/>
        </w:rPr>
      </w:pPr>
      <w:r>
        <w:rPr>
          <w:b/>
          <w:color w:val="2F6599"/>
          <w:sz w:val="28"/>
          <w:szCs w:val="28"/>
        </w:rPr>
        <w:lastRenderedPageBreak/>
        <w:t>Palavras fi</w:t>
      </w:r>
      <w:r w:rsidR="00390657">
        <w:rPr>
          <w:b/>
          <w:color w:val="2F6599"/>
          <w:sz w:val="28"/>
          <w:szCs w:val="28"/>
        </w:rPr>
        <w:t>nais</w:t>
      </w:r>
    </w:p>
    <w:p w14:paraId="419A927F" w14:textId="77777777" w:rsidR="00DB7DE8" w:rsidRDefault="00815006" w:rsidP="001015B4">
      <w:pPr>
        <w:ind w:firstLine="709"/>
      </w:pPr>
      <w:r>
        <w:t>A pesquisa aqui apresentada, em interface com a extensão, integra diferentes instituições de ensino: a universidade, a escola de música e a escola para pessoas com deficiência</w:t>
      </w:r>
      <w:r w:rsidR="00DB7DE8">
        <w:t xml:space="preserve"> e diferentes pessoas, dentre estudantes e professores/as. A metodologia de intervenção baseia-se principalmente na pedagogia dialógica do educador brasileiro Paulo Freire, e as atividades realizadas (em andamento) enfocam a música e literatura brasileiras, com ênfase à vida e obra da compositora e antropóloga Kilza Setti, hoje com 91 anos de idade e em plena atuação profissional. </w:t>
      </w:r>
    </w:p>
    <w:p w14:paraId="593571CC" w14:textId="657B8450" w:rsidR="001015B4" w:rsidRDefault="00DB7DE8" w:rsidP="001015B4">
      <w:pPr>
        <w:ind w:firstLine="709"/>
      </w:pPr>
      <w:r>
        <w:t xml:space="preserve">Compreendemos que a </w:t>
      </w:r>
      <w:r w:rsidR="001015B4" w:rsidRPr="003A7CF1">
        <w:t xml:space="preserve">interculturalidade e o diálogo entre pessoas de diferentes culturas é uma forma de promover relações democráticas, criativas e transformadoras. </w:t>
      </w:r>
      <w:r>
        <w:t xml:space="preserve">Trabalhos como esse, onde </w:t>
      </w:r>
      <w:r w:rsidR="001015B4" w:rsidRPr="003A7CF1">
        <w:t xml:space="preserve">a educação musical </w:t>
      </w:r>
      <w:r>
        <w:t xml:space="preserve">é </w:t>
      </w:r>
      <w:r w:rsidR="001015B4" w:rsidRPr="003A7CF1">
        <w:t xml:space="preserve">uma experiência multidimensional, </w:t>
      </w:r>
      <w:r>
        <w:t xml:space="preserve">envolvendo as </w:t>
      </w:r>
      <w:r w:rsidR="001015B4" w:rsidRPr="003A7CF1">
        <w:t xml:space="preserve">dimensões acústicas, estruturais e emocionais dos </w:t>
      </w:r>
      <w:r>
        <w:t xml:space="preserve">participantes, mostra-se potente na promoção de novos aprendizados e no processo de formação de pessoas. </w:t>
      </w:r>
      <w:r w:rsidR="00390657">
        <w:t xml:space="preserve">Ou seja, é a presença e valorização da música e da literatura no processo </w:t>
      </w:r>
      <w:r w:rsidR="001015B4" w:rsidRPr="003A7CF1">
        <w:t>formativo das pessoas</w:t>
      </w:r>
      <w:r w:rsidR="00390657">
        <w:t xml:space="preserve">, e, ainda, em consonância com as </w:t>
      </w:r>
      <w:r w:rsidR="001015B4" w:rsidRPr="003A7CF1">
        <w:t>diretrizes da Base Nacional Comum Curricular</w:t>
      </w:r>
      <w:r w:rsidR="000059B4">
        <w:t xml:space="preserve">, </w:t>
      </w:r>
      <w:r w:rsidR="001015B4" w:rsidRPr="003A7CF1">
        <w:t>BNCC</w:t>
      </w:r>
      <w:r w:rsidR="000059B4">
        <w:t>, (2018)</w:t>
      </w:r>
      <w:r w:rsidR="001015B4" w:rsidRPr="003A7CF1">
        <w:t xml:space="preserve"> para o ensino de Arte no contexto da Educação Básica, que destaca a importância das linguagens artísticas e das dimensões da criação.</w:t>
      </w:r>
    </w:p>
    <w:p w14:paraId="3F79449D" w14:textId="6E1AB07C" w:rsidR="001015B4" w:rsidRPr="003A7CF1" w:rsidRDefault="00390657" w:rsidP="001015B4">
      <w:pPr>
        <w:spacing w:before="120"/>
        <w:ind w:firstLine="720"/>
      </w:pPr>
      <w:r>
        <w:t xml:space="preserve">Para finalizar, este trabalho busca </w:t>
      </w:r>
      <w:r w:rsidR="001015B4" w:rsidRPr="003A7CF1">
        <w:t>destaca</w:t>
      </w:r>
      <w:r>
        <w:t>r</w:t>
      </w:r>
      <w:r w:rsidR="001015B4" w:rsidRPr="003A7CF1">
        <w:t xml:space="preserve"> a importância da arte, da interculturalidade e da educação musical no desenvolvimento social e educativo d</w:t>
      </w:r>
      <w:r>
        <w:t xml:space="preserve">as pessoas, </w:t>
      </w:r>
      <w:r w:rsidR="001015B4" w:rsidRPr="003A7CF1">
        <w:t>especialmente no contexto da inclusão de pessoas com deficiência</w:t>
      </w:r>
      <w:r>
        <w:t xml:space="preserve">, ao propor </w:t>
      </w:r>
      <w:r w:rsidR="001015B4" w:rsidRPr="003A7CF1">
        <w:t>uma abordagem colaborativa e dialógica, envolvendo diferentes atores e promovendo a construção conjunta de conhecimentos e experiências.</w:t>
      </w:r>
    </w:p>
    <w:p w14:paraId="1B98191C" w14:textId="77777777" w:rsidR="00EA43DB" w:rsidRDefault="00EA43DB">
      <w:pPr>
        <w:ind w:right="140" w:firstLine="0"/>
      </w:pPr>
      <w:bookmarkStart w:id="8" w:name="_3znysh7" w:colFirst="0" w:colLast="0"/>
      <w:bookmarkEnd w:id="8"/>
    </w:p>
    <w:p w14:paraId="1A0CEE86" w14:textId="77777777" w:rsidR="00D57EF8" w:rsidRDefault="00D57EF8">
      <w:pPr>
        <w:rPr>
          <w:b/>
          <w:color w:val="2F6599"/>
          <w:sz w:val="28"/>
          <w:szCs w:val="28"/>
        </w:rPr>
      </w:pPr>
      <w:r>
        <w:rPr>
          <w:b/>
          <w:color w:val="2F6599"/>
          <w:sz w:val="28"/>
          <w:szCs w:val="28"/>
        </w:rPr>
        <w:br w:type="page"/>
      </w:r>
    </w:p>
    <w:p w14:paraId="75C0AA4A" w14:textId="77777777" w:rsidR="00C2553F" w:rsidRPr="00E459F8" w:rsidRDefault="00000000" w:rsidP="00390657">
      <w:pPr>
        <w:spacing w:line="240" w:lineRule="auto"/>
        <w:ind w:firstLine="0"/>
        <w:rPr>
          <w:b/>
          <w:color w:val="2F6599"/>
          <w:sz w:val="28"/>
          <w:szCs w:val="28"/>
        </w:rPr>
      </w:pPr>
      <w:bookmarkStart w:id="9" w:name="_Hlk140316712"/>
      <w:r w:rsidRPr="00E459F8">
        <w:rPr>
          <w:b/>
          <w:color w:val="2F6599"/>
          <w:sz w:val="28"/>
          <w:szCs w:val="28"/>
        </w:rPr>
        <w:lastRenderedPageBreak/>
        <w:t>Referências</w:t>
      </w:r>
    </w:p>
    <w:p w14:paraId="309885DD" w14:textId="77777777" w:rsidR="00390657" w:rsidRPr="00390657" w:rsidRDefault="00390657" w:rsidP="00390657">
      <w:pPr>
        <w:spacing w:line="240" w:lineRule="auto"/>
        <w:ind w:firstLine="0"/>
        <w:rPr>
          <w:b/>
          <w:color w:val="2F6599"/>
        </w:rPr>
      </w:pPr>
    </w:p>
    <w:bookmarkEnd w:id="9"/>
    <w:p w14:paraId="53E55DAA" w14:textId="77777777" w:rsidR="00BF7C55" w:rsidRPr="00BF7C55" w:rsidRDefault="00BF7C55" w:rsidP="00BF7C55">
      <w:pPr>
        <w:spacing w:line="240" w:lineRule="auto"/>
        <w:ind w:firstLine="0"/>
      </w:pPr>
      <w:r w:rsidRPr="00BF7C55">
        <w:t xml:space="preserve">BOGDAN, Robert; BIKLEN, </w:t>
      </w:r>
      <w:proofErr w:type="spellStart"/>
      <w:r w:rsidRPr="00BF7C55">
        <w:t>Sari</w:t>
      </w:r>
      <w:proofErr w:type="spellEnd"/>
      <w:r w:rsidRPr="00BF7C55">
        <w:t xml:space="preserve">. </w:t>
      </w:r>
      <w:r w:rsidRPr="00BF7C55">
        <w:rPr>
          <w:i/>
          <w:iCs/>
        </w:rPr>
        <w:t>Investigação qualitativa em educação</w:t>
      </w:r>
      <w:r w:rsidRPr="00BF7C55">
        <w:t>: uma introdução à teoria e aos métodos. Porto: Porto, 1994.</w:t>
      </w:r>
    </w:p>
    <w:p w14:paraId="21471302" w14:textId="77777777" w:rsidR="00BF7C55" w:rsidRPr="00BF7C55" w:rsidRDefault="00BF7C55" w:rsidP="00BF7C55">
      <w:pPr>
        <w:spacing w:line="240" w:lineRule="auto"/>
        <w:ind w:firstLine="0"/>
      </w:pPr>
    </w:p>
    <w:p w14:paraId="3EB0FBCF" w14:textId="77777777" w:rsidR="00BF7C55" w:rsidRPr="00BF7C55" w:rsidRDefault="00BF7C55" w:rsidP="00BF7C55">
      <w:pPr>
        <w:spacing w:line="240" w:lineRule="auto"/>
        <w:ind w:firstLine="0"/>
        <w:jc w:val="left"/>
      </w:pPr>
      <w:bookmarkStart w:id="10" w:name="_Hlk97639054"/>
      <w:r w:rsidRPr="00BF7C55">
        <w:t xml:space="preserve">BRASIL. </w:t>
      </w:r>
      <w:r w:rsidRPr="00BF7C55">
        <w:rPr>
          <w:i/>
          <w:iCs/>
        </w:rPr>
        <w:t>Base Nacional Comum Curricular</w:t>
      </w:r>
      <w:r w:rsidRPr="00BF7C55">
        <w:t xml:space="preserve"> (BNCC). Versão homologada. Brasília: MEC/CONSED/UNDIME, 2018.</w:t>
      </w:r>
    </w:p>
    <w:p w14:paraId="26B90400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22DB38A3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BRASIL. Ministério da Educação. </w:t>
      </w:r>
      <w:r w:rsidRPr="00BF7C55">
        <w:rPr>
          <w:i/>
          <w:iCs/>
        </w:rPr>
        <w:t>Lei n. 11.769</w:t>
      </w:r>
      <w:r w:rsidRPr="00BF7C55">
        <w:t>, de 18 de agosto de 2008. Brasília: MEC, 2008.</w:t>
      </w:r>
      <w:bookmarkEnd w:id="10"/>
    </w:p>
    <w:p w14:paraId="4F188760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7B0E569F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CANDAU, Vera Maria. Direitos Humanos, educação e interculturalidade: as tensões entre igualdade e diferença. </w:t>
      </w:r>
      <w:r w:rsidRPr="00BF7C55">
        <w:rPr>
          <w:i/>
          <w:iCs/>
        </w:rPr>
        <w:t>Revista Brasileira de Educação</w:t>
      </w:r>
      <w:r w:rsidRPr="00BF7C55">
        <w:t xml:space="preserve">. v. 13, n. 37, p. 45-56, </w:t>
      </w:r>
      <w:proofErr w:type="spellStart"/>
      <w:r w:rsidRPr="00BF7C55">
        <w:t>jan-abr</w:t>
      </w:r>
      <w:proofErr w:type="spellEnd"/>
      <w:r w:rsidRPr="00BF7C55">
        <w:t xml:space="preserve">, 2008. Disponível em: </w:t>
      </w:r>
      <w:hyperlink r:id="rId9" w:history="1">
        <w:r w:rsidRPr="00BF7C55">
          <w:t>http://www.scielo.br/pdf/rbedu/v13n37/05.pdf</w:t>
        </w:r>
      </w:hyperlink>
      <w:r w:rsidRPr="00BF7C55">
        <w:t>. Acesso em: 7 de agosto de 2014.</w:t>
      </w:r>
    </w:p>
    <w:p w14:paraId="701E0F6A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4C4246E0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COPPETE, Maria Conceição. Educação para a Diversidade numa perspectiva intercultural. In: </w:t>
      </w:r>
      <w:r w:rsidRPr="00BF7C55">
        <w:rPr>
          <w:i/>
          <w:iCs/>
        </w:rPr>
        <w:t>Revista Pedagógica</w:t>
      </w:r>
      <w:r w:rsidRPr="00BF7C55">
        <w:t xml:space="preserve"> - UNOCHAPECÓ - Ano-15 - n. 28 vol. 01 - jan./jun. 2012. </w:t>
      </w:r>
    </w:p>
    <w:p w14:paraId="25A5D279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6588304A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FLEURI, Reinaldo Matias. </w:t>
      </w:r>
      <w:r w:rsidRPr="00BF7C55">
        <w:rPr>
          <w:i/>
          <w:iCs/>
        </w:rPr>
        <w:t>Desafios à educação intercultural no Brasil</w:t>
      </w:r>
      <w:r w:rsidRPr="00BF7C55">
        <w:t xml:space="preserve">. n. 16, 2001, p. 45-62. Disponível em: </w:t>
      </w:r>
      <w:hyperlink r:id="rId10" w:history="1">
        <w:r w:rsidRPr="00BF7C55">
          <w:rPr>
            <w:iCs/>
          </w:rPr>
          <w:t>www.fpce.up.pt/ciie/revistaesc/ESC16/16-2.pdf</w:t>
        </w:r>
      </w:hyperlink>
      <w:r w:rsidRPr="00BF7C55">
        <w:rPr>
          <w:iCs/>
        </w:rPr>
        <w:t xml:space="preserve">. </w:t>
      </w:r>
      <w:r w:rsidRPr="00BF7C55">
        <w:t>Acesso em: 11 de abril de 2014.</w:t>
      </w:r>
    </w:p>
    <w:p w14:paraId="34B179E6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179E3F6E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FREIRE, Paulo. </w:t>
      </w:r>
      <w:r w:rsidRPr="00BF7C55">
        <w:rPr>
          <w:i/>
          <w:iCs/>
        </w:rPr>
        <w:t>Pedagogia da esperança</w:t>
      </w:r>
      <w:r w:rsidRPr="00BF7C55">
        <w:t>: um reencontro com a pedagogia do oprimido</w:t>
      </w:r>
      <w:r w:rsidRPr="00BF7C55">
        <w:rPr>
          <w:i/>
          <w:iCs/>
        </w:rPr>
        <w:t>.</w:t>
      </w:r>
      <w:r w:rsidRPr="00BF7C55">
        <w:t xml:space="preserve"> 15ª ed. Rio de Janeiro: Paz e Terra, 2008.</w:t>
      </w:r>
    </w:p>
    <w:p w14:paraId="2CF40E64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29D8EB58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FREIRE, Paulo. </w:t>
      </w:r>
      <w:r w:rsidRPr="00BF7C55">
        <w:rPr>
          <w:i/>
          <w:iCs/>
        </w:rPr>
        <w:t>Pedagogia do oprimido</w:t>
      </w:r>
      <w:r w:rsidRPr="00BF7C55">
        <w:t>. Rio de Janeiro: Paz e Terra, 2005.</w:t>
      </w:r>
    </w:p>
    <w:p w14:paraId="01C960B8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25902CD7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GARNICA, </w:t>
      </w:r>
      <w:proofErr w:type="spellStart"/>
      <w:r w:rsidRPr="00BF7C55">
        <w:t>Antonio</w:t>
      </w:r>
      <w:proofErr w:type="spellEnd"/>
      <w:r w:rsidRPr="00BF7C55">
        <w:t xml:space="preserve"> Vicente </w:t>
      </w:r>
      <w:proofErr w:type="spellStart"/>
      <w:r w:rsidRPr="00BF7C55">
        <w:t>Marafioti</w:t>
      </w:r>
      <w:proofErr w:type="spellEnd"/>
      <w:r w:rsidRPr="00BF7C55">
        <w:t xml:space="preserve">. Algumas notas sobre pesquisa qualitativa e fenomenologia. </w:t>
      </w:r>
      <w:r w:rsidRPr="00BF7C55">
        <w:rPr>
          <w:i/>
          <w:iCs/>
        </w:rPr>
        <w:t>Interfaces</w:t>
      </w:r>
      <w:r w:rsidRPr="00BF7C55">
        <w:t>, Botucatu. n. 1, p. 109-122, agosto 1997.</w:t>
      </w:r>
    </w:p>
    <w:p w14:paraId="2714FE37" w14:textId="77777777" w:rsidR="00BF7C55" w:rsidRPr="00BF7C55" w:rsidRDefault="00BF7C55" w:rsidP="00BF7C55">
      <w:pPr>
        <w:spacing w:line="240" w:lineRule="auto"/>
        <w:ind w:firstLine="0"/>
        <w:jc w:val="left"/>
      </w:pPr>
      <w:bookmarkStart w:id="11" w:name="_Hlk97630864"/>
    </w:p>
    <w:p w14:paraId="6B6940BF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>GONÇALVES JUNIOR, Luiz</w:t>
      </w:r>
      <w:bookmarkEnd w:id="11"/>
      <w:r w:rsidRPr="00BF7C55">
        <w:t xml:space="preserve">. Dialogando sobre a Capoeira: possibilidades de intervenção a partir da motricidade humana. </w:t>
      </w:r>
      <w:r w:rsidRPr="00BF7C55">
        <w:rPr>
          <w:i/>
          <w:iCs/>
        </w:rPr>
        <w:t>Motriz</w:t>
      </w:r>
      <w:r w:rsidRPr="00BF7C55">
        <w:t>. Rio Claro: v.15, nº 3, p.700-707. jul./set. 2009.</w:t>
      </w:r>
    </w:p>
    <w:p w14:paraId="3FE5C524" w14:textId="77777777" w:rsidR="00BF7C55" w:rsidRPr="00BF7C55" w:rsidRDefault="00BF7C55" w:rsidP="00BF7C55">
      <w:pPr>
        <w:spacing w:line="240" w:lineRule="auto"/>
        <w:ind w:firstLine="0"/>
        <w:jc w:val="left"/>
      </w:pPr>
      <w:bookmarkStart w:id="12" w:name="_Hlk124347046"/>
    </w:p>
    <w:p w14:paraId="6CC8C354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>GONÇALVES JUNIOR, Luiz</w:t>
      </w:r>
      <w:bookmarkEnd w:id="12"/>
      <w:r w:rsidRPr="00BF7C55">
        <w:t xml:space="preserve">. Lazer e trabalho: a perspectiva dos líderes das centrais sindicais do Brasil e de Portugal em tempos de globalização. In: GONÇALVES JUNIOR, Luiz (Org.). </w:t>
      </w:r>
      <w:r w:rsidRPr="00BF7C55">
        <w:rPr>
          <w:i/>
          <w:iCs/>
        </w:rPr>
        <w:t xml:space="preserve">Interfaces do lazer: </w:t>
      </w:r>
      <w:r w:rsidRPr="00BF7C55">
        <w:t>educação, trabalho e urbanização. São Paulo: Casa do Novo Autor, 2008. p.54-108.</w:t>
      </w:r>
    </w:p>
    <w:p w14:paraId="6CFA51C4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5A1FCDE7" w14:textId="73A6C744" w:rsidR="00BF7C55" w:rsidRPr="00BF7C55" w:rsidRDefault="00BF7C55" w:rsidP="00BF7C55">
      <w:pPr>
        <w:spacing w:line="240" w:lineRule="auto"/>
        <w:ind w:firstLine="0"/>
        <w:jc w:val="left"/>
        <w:rPr>
          <w:lang w:eastAsia="en-US"/>
        </w:rPr>
      </w:pPr>
      <w:r w:rsidRPr="00BF7C55">
        <w:rPr>
          <w:lang w:eastAsia="en-US"/>
        </w:rPr>
        <w:t>KATER, C</w:t>
      </w:r>
      <w:r w:rsidR="00E927C0">
        <w:rPr>
          <w:lang w:eastAsia="en-US"/>
        </w:rPr>
        <w:t>arlos</w:t>
      </w:r>
      <w:r w:rsidRPr="00BF7C55">
        <w:rPr>
          <w:lang w:eastAsia="en-US"/>
        </w:rPr>
        <w:t>. O que podemos esperar da educação musical em projetos de ação social</w:t>
      </w:r>
      <w:r w:rsidRPr="00BF7C55">
        <w:rPr>
          <w:i/>
          <w:iCs/>
          <w:lang w:eastAsia="en-US"/>
        </w:rPr>
        <w:t>. Revista ABEM</w:t>
      </w:r>
      <w:r w:rsidRPr="00BF7C55">
        <w:rPr>
          <w:bCs/>
          <w:iCs/>
          <w:lang w:eastAsia="en-US"/>
        </w:rPr>
        <w:t>.</w:t>
      </w:r>
      <w:r w:rsidRPr="00BF7C55">
        <w:rPr>
          <w:b/>
          <w:bCs/>
          <w:iCs/>
          <w:lang w:eastAsia="en-US"/>
        </w:rPr>
        <w:t xml:space="preserve"> </w:t>
      </w:r>
      <w:r w:rsidRPr="00BF7C55">
        <w:rPr>
          <w:bCs/>
          <w:iCs/>
          <w:lang w:eastAsia="en-US"/>
        </w:rPr>
        <w:t>Porto Alegre: Associação Brasileira de Educação Musical, n.</w:t>
      </w:r>
      <w:r w:rsidRPr="00BF7C55">
        <w:rPr>
          <w:lang w:eastAsia="en-US"/>
        </w:rPr>
        <w:t xml:space="preserve">10, </w:t>
      </w:r>
      <w:r w:rsidRPr="00BF7C55">
        <w:rPr>
          <w:bCs/>
          <w:lang w:eastAsia="en-US"/>
        </w:rPr>
        <w:t>p. 43-51, 2004.</w:t>
      </w:r>
    </w:p>
    <w:p w14:paraId="112B00F2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39CFF837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MACHADO, </w:t>
      </w:r>
      <w:proofErr w:type="spellStart"/>
      <w:r w:rsidRPr="00BF7C55">
        <w:t>Ozeneide</w:t>
      </w:r>
      <w:proofErr w:type="spellEnd"/>
      <w:r w:rsidRPr="00BF7C55">
        <w:t xml:space="preserve"> Venâncio de Mello. Pesquisa qualitativa: modalidade fenômeno situado. In: BICUDO, Maria Aparecida V.; ESPOSITO, Vitória Helena C. (</w:t>
      </w:r>
      <w:proofErr w:type="spellStart"/>
      <w:r w:rsidRPr="00BF7C55">
        <w:t>Orgs</w:t>
      </w:r>
      <w:proofErr w:type="spellEnd"/>
      <w:r w:rsidRPr="00BF7C55">
        <w:t xml:space="preserve">.). </w:t>
      </w:r>
      <w:r w:rsidRPr="00BF7C55">
        <w:rPr>
          <w:i/>
          <w:iCs/>
        </w:rPr>
        <w:t xml:space="preserve">A pesquisa qualitativa em educação: </w:t>
      </w:r>
      <w:r w:rsidRPr="00BF7C55">
        <w:t>um enfoque fenomenológico. Piracicaba: UNIMEP, 1994. p. 35-46.</w:t>
      </w:r>
    </w:p>
    <w:p w14:paraId="7A722793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08652B31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2C36A2C9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MARTINS, Joel; BICUDO, Maria Aparecida Viggiani. </w:t>
      </w:r>
      <w:r w:rsidRPr="00BF7C55">
        <w:rPr>
          <w:i/>
          <w:iCs/>
        </w:rPr>
        <w:t xml:space="preserve">A pesquisa qualitativa em psicologia: </w:t>
      </w:r>
      <w:r w:rsidRPr="00BF7C55">
        <w:t xml:space="preserve">fundamentos e recursos básicos. São Paulo: Moraes, 1989. </w:t>
      </w:r>
    </w:p>
    <w:p w14:paraId="470FC466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42EE4C8E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>NEGRINE, Airton. Instrumentos de informações na pesquisa qualitativa. In: MOLINA NETO, Vicente; TRIVIÑOS, Augusto N. S. (</w:t>
      </w:r>
      <w:proofErr w:type="spellStart"/>
      <w:r w:rsidRPr="00BF7C55">
        <w:t>Orgs</w:t>
      </w:r>
      <w:proofErr w:type="spellEnd"/>
      <w:r w:rsidRPr="00BF7C55">
        <w:t xml:space="preserve">.). </w:t>
      </w:r>
      <w:r w:rsidRPr="00BF7C55">
        <w:rPr>
          <w:i/>
          <w:iCs/>
        </w:rPr>
        <w:t xml:space="preserve">A pesquisa qualitativa na educação física: </w:t>
      </w:r>
      <w:r w:rsidRPr="00BF7C55">
        <w:t>alternativas metodológicas. Porto Alegre: Editora Universidade/UFRGS/Sulina. 1999. p. 61-93.</w:t>
      </w:r>
    </w:p>
    <w:p w14:paraId="4AFBB2B6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3503C2C4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OLIVEIRA, Maria </w:t>
      </w:r>
      <w:proofErr w:type="spellStart"/>
      <w:r w:rsidRPr="00BF7C55">
        <w:t>Waldenez</w:t>
      </w:r>
      <w:proofErr w:type="spellEnd"/>
      <w:r w:rsidRPr="00BF7C55">
        <w:t xml:space="preserve"> et al. Processos educativos em práticas sociais: reflexões teóricas e metodológicas sobre pesquisa educacional em espaços sociais. In: OLIVEIRA, Maria </w:t>
      </w:r>
      <w:proofErr w:type="spellStart"/>
      <w:r w:rsidRPr="00BF7C55">
        <w:t>Waldenez</w:t>
      </w:r>
      <w:proofErr w:type="spellEnd"/>
      <w:r w:rsidRPr="00BF7C55">
        <w:t>; SOUSA, Fabiana R. (</w:t>
      </w:r>
      <w:proofErr w:type="spellStart"/>
      <w:r w:rsidRPr="00BF7C55">
        <w:t>Orgs</w:t>
      </w:r>
      <w:proofErr w:type="spellEnd"/>
      <w:r w:rsidRPr="00BF7C55">
        <w:t xml:space="preserve">.). </w:t>
      </w:r>
      <w:r w:rsidRPr="00BF7C55">
        <w:rPr>
          <w:i/>
          <w:iCs/>
        </w:rPr>
        <w:t>Processos educativos em práticas sociais: pesquisas em educação</w:t>
      </w:r>
      <w:r w:rsidRPr="00BF7C55">
        <w:t xml:space="preserve">. São Carlos: </w:t>
      </w:r>
      <w:proofErr w:type="spellStart"/>
      <w:r w:rsidRPr="00BF7C55">
        <w:t>EdUFSCar</w:t>
      </w:r>
      <w:proofErr w:type="spellEnd"/>
      <w:r w:rsidRPr="00BF7C55">
        <w:t>, 2014. p. 29-46.</w:t>
      </w:r>
    </w:p>
    <w:p w14:paraId="6C539A17" w14:textId="77777777" w:rsidR="00BF7C55" w:rsidRPr="00BF7C55" w:rsidRDefault="00BF7C55" w:rsidP="00BF7C55">
      <w:pPr>
        <w:spacing w:line="240" w:lineRule="auto"/>
        <w:ind w:firstLine="0"/>
        <w:jc w:val="left"/>
      </w:pPr>
      <w:bookmarkStart w:id="13" w:name="_Hlk97630879"/>
    </w:p>
    <w:p w14:paraId="5E4B49BB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SOUZA, </w:t>
      </w:r>
      <w:proofErr w:type="spellStart"/>
      <w:r w:rsidRPr="00BF7C55">
        <w:t>Jusamara</w:t>
      </w:r>
      <w:bookmarkEnd w:id="13"/>
      <w:proofErr w:type="spellEnd"/>
      <w:r w:rsidRPr="00BF7C55">
        <w:t xml:space="preserve">. Música em projetos sociais: a perspectiva da sociologia da educação musical.  In: SOUZA, </w:t>
      </w:r>
      <w:proofErr w:type="spellStart"/>
      <w:r w:rsidRPr="00BF7C55">
        <w:t>Jusamara</w:t>
      </w:r>
      <w:proofErr w:type="spellEnd"/>
      <w:r w:rsidRPr="00BF7C55">
        <w:t xml:space="preserve">. </w:t>
      </w:r>
      <w:r w:rsidRPr="00BF7C55">
        <w:rPr>
          <w:i/>
          <w:iCs/>
        </w:rPr>
        <w:t>Música, educação e projetos sociais</w:t>
      </w:r>
      <w:r w:rsidRPr="00BF7C55">
        <w:t xml:space="preserve">. Porto Alegre: Tomo Editorial, 2014, p. 11-26. </w:t>
      </w:r>
    </w:p>
    <w:p w14:paraId="09588200" w14:textId="77777777" w:rsidR="00BF7C55" w:rsidRPr="00BF7C55" w:rsidRDefault="00BF7C55" w:rsidP="00BF7C55">
      <w:pPr>
        <w:spacing w:line="240" w:lineRule="auto"/>
        <w:ind w:firstLine="0"/>
        <w:jc w:val="left"/>
      </w:pPr>
    </w:p>
    <w:p w14:paraId="237FDF2B" w14:textId="77777777" w:rsidR="00BF7C55" w:rsidRPr="00BF7C55" w:rsidRDefault="00BF7C55" w:rsidP="00BF7C55">
      <w:pPr>
        <w:spacing w:line="240" w:lineRule="auto"/>
        <w:ind w:firstLine="0"/>
        <w:jc w:val="left"/>
      </w:pPr>
      <w:r w:rsidRPr="00BF7C55">
        <w:t xml:space="preserve">VARELA, Francisco José. </w:t>
      </w:r>
      <w:r w:rsidRPr="00BF7C55">
        <w:rPr>
          <w:i/>
          <w:iCs/>
        </w:rPr>
        <w:t>Sobre a competência ética</w:t>
      </w:r>
      <w:r w:rsidRPr="00BF7C55">
        <w:t>. Trad. Artur Morão. Lisboa: Edições 70, 1992.</w:t>
      </w:r>
    </w:p>
    <w:p w14:paraId="7BA12BB1" w14:textId="77777777" w:rsidR="00BF7C55" w:rsidRPr="00BF7C55" w:rsidRDefault="00BF7C55" w:rsidP="00BF7C55"/>
    <w:p w14:paraId="2BF33207" w14:textId="7A596E32" w:rsidR="00BE27A3" w:rsidRPr="00390657" w:rsidRDefault="00BE27A3" w:rsidP="00BF7C55">
      <w:pPr>
        <w:spacing w:line="240" w:lineRule="auto"/>
        <w:ind w:firstLine="0"/>
      </w:pPr>
    </w:p>
    <w:sectPr w:rsidR="00BE27A3" w:rsidRPr="003906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3" w:bottom="1700" w:left="17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8A3F" w14:textId="77777777" w:rsidR="00BA00BB" w:rsidRDefault="00BA00BB">
      <w:pPr>
        <w:spacing w:line="240" w:lineRule="auto"/>
      </w:pPr>
      <w:r>
        <w:separator/>
      </w:r>
    </w:p>
  </w:endnote>
  <w:endnote w:type="continuationSeparator" w:id="0">
    <w:p w14:paraId="126570FB" w14:textId="77777777" w:rsidR="00BA00BB" w:rsidRDefault="00BA0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72A1" w14:textId="77777777" w:rsidR="005D0285" w:rsidRDefault="005D02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D091" w14:textId="77777777" w:rsidR="00BE27A3" w:rsidRDefault="00000000">
    <w:pPr>
      <w:spacing w:line="240" w:lineRule="auto"/>
      <w:ind w:left="425" w:firstLine="0"/>
      <w:jc w:val="center"/>
      <w:rPr>
        <w:b/>
        <w:color w:val="38761D"/>
        <w:sz w:val="18"/>
        <w:szCs w:val="18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86D7488" wp14:editId="1A1C7354">
          <wp:simplePos x="0" y="0"/>
          <wp:positionH relativeFrom="column">
            <wp:posOffset>-1076324</wp:posOffset>
          </wp:positionH>
          <wp:positionV relativeFrom="paragraph">
            <wp:posOffset>-31923</wp:posOffset>
          </wp:positionV>
          <wp:extent cx="7581900" cy="776402"/>
          <wp:effectExtent l="0" t="0" r="0" b="0"/>
          <wp:wrapNone/>
          <wp:docPr id="7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 t="92814"/>
                  <a:stretch>
                    <a:fillRect/>
                  </a:stretch>
                </pic:blipFill>
                <pic:spPr>
                  <a:xfrm>
                    <a:off x="0" y="0"/>
                    <a:ext cx="7581900" cy="7764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130CD7" w14:textId="77777777" w:rsidR="00BE27A3" w:rsidRDefault="00BE27A3">
    <w:pPr>
      <w:spacing w:line="240" w:lineRule="auto"/>
      <w:ind w:left="141" w:firstLine="0"/>
      <w:jc w:val="center"/>
      <w:rPr>
        <w:b/>
        <w:color w:val="38761D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58A4" w14:textId="77777777" w:rsidR="005D0285" w:rsidRDefault="005D02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6AB4" w14:textId="77777777" w:rsidR="00BA00BB" w:rsidRDefault="00BA00BB">
      <w:pPr>
        <w:spacing w:line="240" w:lineRule="auto"/>
      </w:pPr>
      <w:r>
        <w:separator/>
      </w:r>
    </w:p>
  </w:footnote>
  <w:footnote w:type="continuationSeparator" w:id="0">
    <w:p w14:paraId="15C07DB8" w14:textId="77777777" w:rsidR="00BA00BB" w:rsidRDefault="00BA00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3E81" w14:textId="77777777" w:rsidR="00BE27A3" w:rsidRDefault="00BE27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1860" w14:textId="77777777" w:rsidR="00BE27A3" w:rsidRDefault="00000000">
    <w:pPr>
      <w:ind w:firstLine="0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B631CC6" wp14:editId="6453A853">
          <wp:simplePos x="0" y="0"/>
          <wp:positionH relativeFrom="page">
            <wp:posOffset>3675</wp:posOffset>
          </wp:positionH>
          <wp:positionV relativeFrom="page">
            <wp:posOffset>-9524</wp:posOffset>
          </wp:positionV>
          <wp:extent cx="7581960" cy="757238"/>
          <wp:effectExtent l="0" t="0" r="0" b="0"/>
          <wp:wrapNone/>
          <wp:docPr id="9" name="image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/>
                  <pic:cNvPicPr preferRelativeResize="0"/>
                </pic:nvPicPr>
                <pic:blipFill>
                  <a:blip r:embed="rId1"/>
                  <a:srcRect b="92965"/>
                  <a:stretch>
                    <a:fillRect/>
                  </a:stretch>
                </pic:blipFill>
                <pic:spPr>
                  <a:xfrm>
                    <a:off x="0" y="0"/>
                    <a:ext cx="7581960" cy="75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F711" w14:textId="77777777" w:rsidR="00BE27A3" w:rsidRDefault="00BE27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60794"/>
    <w:multiLevelType w:val="multilevel"/>
    <w:tmpl w:val="D528D69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6D66975"/>
    <w:multiLevelType w:val="multilevel"/>
    <w:tmpl w:val="D07E16E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FAB1104"/>
    <w:multiLevelType w:val="multilevel"/>
    <w:tmpl w:val="DDF0C8F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89788368">
    <w:abstractNumId w:val="1"/>
  </w:num>
  <w:num w:numId="2" w16cid:durableId="1339230656">
    <w:abstractNumId w:val="2"/>
  </w:num>
  <w:num w:numId="3" w16cid:durableId="141246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A3"/>
    <w:rsid w:val="000059B4"/>
    <w:rsid w:val="000A7069"/>
    <w:rsid w:val="001015B4"/>
    <w:rsid w:val="00155A91"/>
    <w:rsid w:val="00181736"/>
    <w:rsid w:val="002C5CC1"/>
    <w:rsid w:val="00316B2F"/>
    <w:rsid w:val="003261AB"/>
    <w:rsid w:val="00390657"/>
    <w:rsid w:val="00411709"/>
    <w:rsid w:val="004159E8"/>
    <w:rsid w:val="00455966"/>
    <w:rsid w:val="004D5C9B"/>
    <w:rsid w:val="00527459"/>
    <w:rsid w:val="005D0285"/>
    <w:rsid w:val="005D3EFB"/>
    <w:rsid w:val="005D4B1A"/>
    <w:rsid w:val="00736DEB"/>
    <w:rsid w:val="00773B91"/>
    <w:rsid w:val="007B3E13"/>
    <w:rsid w:val="00815006"/>
    <w:rsid w:val="00830E06"/>
    <w:rsid w:val="008A2D91"/>
    <w:rsid w:val="008D16C5"/>
    <w:rsid w:val="00926101"/>
    <w:rsid w:val="009347D5"/>
    <w:rsid w:val="00967707"/>
    <w:rsid w:val="00977898"/>
    <w:rsid w:val="00987F8A"/>
    <w:rsid w:val="009B0EAF"/>
    <w:rsid w:val="00A27409"/>
    <w:rsid w:val="00A43167"/>
    <w:rsid w:val="00A51421"/>
    <w:rsid w:val="00A62200"/>
    <w:rsid w:val="00A95558"/>
    <w:rsid w:val="00AB7837"/>
    <w:rsid w:val="00AC0E5A"/>
    <w:rsid w:val="00B675F5"/>
    <w:rsid w:val="00BA00BB"/>
    <w:rsid w:val="00BA5AF2"/>
    <w:rsid w:val="00BD7013"/>
    <w:rsid w:val="00BE27A3"/>
    <w:rsid w:val="00BE5A14"/>
    <w:rsid w:val="00BF7C55"/>
    <w:rsid w:val="00C2553F"/>
    <w:rsid w:val="00C524CA"/>
    <w:rsid w:val="00CA160E"/>
    <w:rsid w:val="00CE1229"/>
    <w:rsid w:val="00D34AD3"/>
    <w:rsid w:val="00D437FB"/>
    <w:rsid w:val="00D57EF8"/>
    <w:rsid w:val="00D953C4"/>
    <w:rsid w:val="00DA44CF"/>
    <w:rsid w:val="00DB7DE8"/>
    <w:rsid w:val="00DC14AF"/>
    <w:rsid w:val="00E459F8"/>
    <w:rsid w:val="00E927C0"/>
    <w:rsid w:val="00EA43DB"/>
    <w:rsid w:val="00EB1B8D"/>
    <w:rsid w:val="00F00514"/>
    <w:rsid w:val="00F4319F"/>
    <w:rsid w:val="00F67BDD"/>
    <w:rsid w:val="00F80B8B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E1099"/>
  <w15:docId w15:val="{48D4BFCC-10D4-4A1F-9D09-D8270FD4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60" w:lineRule="auto"/>
        <w:ind w:firstLine="8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5B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360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24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24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notaderodap">
    <w:name w:val="footnote text"/>
    <w:basedOn w:val="Normal"/>
    <w:link w:val="TextodenotaderodapChar"/>
    <w:qFormat/>
    <w:rsid w:val="0052745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27459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semiHidden/>
    <w:unhideWhenUsed/>
    <w:rsid w:val="00527459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5D028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285"/>
  </w:style>
  <w:style w:type="character" w:styleId="Hyperlink">
    <w:name w:val="Hyperlink"/>
    <w:basedOn w:val="Fontepargpadro"/>
    <w:uiPriority w:val="99"/>
    <w:unhideWhenUsed/>
    <w:rsid w:val="00A622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2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afmartins@outlook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tavio.1502830@discente.uemg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pce.up.pt/ciie/revistaesc/ESC16/16-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lo.br/pdf/rbedu/v13n37/05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3762</Words>
  <Characters>20319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 Neves</dc:creator>
  <cp:lastModifiedBy>Mariana Galon</cp:lastModifiedBy>
  <cp:revision>4</cp:revision>
  <dcterms:created xsi:type="dcterms:W3CDTF">2023-08-16T18:29:00Z</dcterms:created>
  <dcterms:modified xsi:type="dcterms:W3CDTF">2023-08-28T20:10:00Z</dcterms:modified>
</cp:coreProperties>
</file>